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Style w:val="9"/>
        <w:tblW w:w="9853" w:type="dxa"/>
        <w:jc w:val="start"/>
        <w:tblInd w:w="0" w:type="dxa"/>
        <w:tblLayout w:type="fixed"/>
        <w:tblCellMar>
          <w:top w:w="0" w:type="dxa"/>
          <w:start w:w="108" w:type="dxa"/>
          <w:bottom w:w="0" w:type="dxa"/>
          <w:end w:w="108" w:type="dxa"/>
        </w:tblCellMar>
      </w:tblPr>
      <w:tblGrid>
        <w:gridCol w:w="4926"/>
        <w:gridCol w:w="4927"/>
      </w:tblGrid>
      <w:tr>
        <w:trPr/>
        <w:tc>
          <w:tcPr>
            <w:tcW w:w="4926" w:type="dxa"/>
            <w:tcBorders/>
          </w:tcPr>
          <w:p>
            <w:pPr>
              <w:pStyle w:val="Normal"/>
              <w:widowControl/>
              <w:suppressAutoHyphens w:val="true"/>
              <w:spacing w:before="0" w:after="0"/>
              <w:jc w:val="start"/>
              <w:rPr>
                <w:rFonts w:ascii="Calibri" w:hAnsi="Calibri" w:asciiTheme="minorHAnsi" w:hAnsiTheme="minorHAnsi"/>
                <w:bCs/>
                <w:sz w:val="28"/>
                <w:szCs w:val="28"/>
              </w:rPr>
            </w:pPr>
            <w:r>
              <w:rPr>
                <w:rFonts w:asciiTheme="minorHAnsi" w:hAnsiTheme="minorHAnsi" w:ascii="Calibri" w:hAnsi="Calibri"/>
                <w:bCs/>
                <w:sz w:val="28"/>
                <w:szCs w:val="28"/>
              </w:rPr>
            </w:r>
          </w:p>
        </w:tc>
        <w:tc>
          <w:tcPr>
            <w:tcW w:w="4927" w:type="dxa"/>
            <w:tcBorders/>
          </w:tcPr>
          <w:p>
            <w:pPr>
              <w:pStyle w:val="Normal"/>
              <w:widowControl/>
              <w:suppressAutoHyphens w:val="true"/>
              <w:spacing w:before="0" w:after="0"/>
              <w:jc w:val="start"/>
              <w:rPr>
                <w:rFonts w:ascii="Calibri" w:hAnsi="Calibri" w:asciiTheme="minorHAnsi" w:hAnsiTheme="minorHAnsi"/>
                <w:bCs/>
                <w:sz w:val="28"/>
                <w:szCs w:val="28"/>
              </w:rPr>
            </w:pPr>
            <w:r>
              <w:rPr>
                <w:rFonts w:ascii="Calibri" w:hAnsi="Calibri" w:asciiTheme="minorHAnsi" w:hAnsiTheme="minorHAnsi"/>
                <w:bCs/>
                <w:kern w:val="0"/>
                <w:sz w:val="28"/>
                <w:szCs w:val="28"/>
              </w:rPr>
              <w:t>УТВЕРЖДАЮ</w:t>
            </w:r>
          </w:p>
          <w:p>
            <w:pPr>
              <w:pStyle w:val="Normal"/>
              <w:widowControl/>
              <w:suppressAutoHyphens w:val="true"/>
              <w:spacing w:before="0" w:after="0"/>
              <w:jc w:val="start"/>
              <w:rPr>
                <w:rFonts w:ascii="Calibri" w:hAnsi="Calibri" w:asciiTheme="minorHAnsi" w:hAnsiTheme="minorHAnsi"/>
                <w:bCs/>
                <w:sz w:val="28"/>
                <w:szCs w:val="28"/>
              </w:rPr>
            </w:pPr>
            <w:r>
              <w:rPr>
                <w:rFonts w:ascii="Calibri" w:hAnsi="Calibri" w:asciiTheme="minorHAnsi" w:hAnsiTheme="minorHAnsi"/>
                <w:bCs/>
                <w:kern w:val="0"/>
                <w:sz w:val="28"/>
                <w:szCs w:val="28"/>
              </w:rPr>
              <w:t xml:space="preserve">Директор </w:t>
            </w:r>
            <w:r>
              <w:rPr>
                <w:rFonts w:ascii="Calibri" w:hAnsi="Calibri" w:asciiTheme="minorHAnsi" w:hAnsiTheme="minorHAnsi"/>
                <w:bCs/>
                <w:kern w:val="0"/>
                <w:sz w:val="28"/>
                <w:szCs w:val="28"/>
                <w:lang w:val="ru-RU"/>
              </w:rPr>
              <w:t>АНПОО  «СУЦ - «РЕСПЕКТ</w:t>
            </w:r>
            <w:r>
              <w:rPr>
                <w:rFonts w:ascii="Calibri" w:hAnsi="Calibri" w:asciiTheme="minorHAnsi" w:hAnsiTheme="minorHAnsi"/>
                <w:bCs/>
                <w:kern w:val="0"/>
                <w:sz w:val="28"/>
                <w:szCs w:val="28"/>
              </w:rPr>
              <w:t>»</w:t>
            </w:r>
          </w:p>
          <w:p>
            <w:pPr>
              <w:pStyle w:val="Normal"/>
              <w:widowControl/>
              <w:suppressAutoHyphens w:val="true"/>
              <w:spacing w:before="0" w:after="0"/>
              <w:jc w:val="start"/>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widowControl/>
              <w:suppressAutoHyphens w:val="true"/>
              <w:spacing w:before="0" w:after="0"/>
              <w:jc w:val="start"/>
              <w:rPr>
                <w:rFonts w:ascii="Calibri" w:hAnsi="Calibri" w:asciiTheme="minorHAnsi" w:hAnsiTheme="minorHAnsi"/>
                <w:bCs/>
                <w:sz w:val="28"/>
                <w:szCs w:val="28"/>
                <w:lang w:val="ru-RU"/>
              </w:rPr>
            </w:pPr>
            <w:r>
              <w:rPr>
                <w:rFonts w:ascii="Calibri" w:hAnsi="Calibri" w:asciiTheme="minorHAnsi" w:hAnsiTheme="minorHAnsi"/>
                <w:bCs/>
                <w:kern w:val="0"/>
                <w:sz w:val="28"/>
                <w:szCs w:val="28"/>
              </w:rPr>
              <w:t xml:space="preserve">________________  </w:t>
            </w:r>
            <w:r>
              <w:rPr>
                <w:rFonts w:ascii="Calibri" w:hAnsi="Calibri" w:asciiTheme="minorHAnsi" w:hAnsiTheme="minorHAnsi"/>
                <w:bCs/>
                <w:kern w:val="0"/>
                <w:sz w:val="28"/>
                <w:szCs w:val="28"/>
                <w:lang w:val="ru-RU"/>
              </w:rPr>
              <w:t>В.И. Левкин</w:t>
            </w:r>
          </w:p>
          <w:p>
            <w:pPr>
              <w:pStyle w:val="Normal"/>
              <w:widowControl/>
              <w:suppressAutoHyphens w:val="true"/>
              <w:spacing w:before="0" w:after="0"/>
              <w:jc w:val="start"/>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widowControl/>
              <w:suppressAutoHyphens w:val="true"/>
              <w:spacing w:before="0" w:after="0"/>
              <w:ind w:start="-106"/>
              <w:jc w:val="center"/>
              <w:rPr>
                <w:rFonts w:ascii="Calibri" w:hAnsi="Calibri" w:asciiTheme="minorHAnsi" w:hAnsiTheme="minorHAnsi"/>
                <w:bCs/>
                <w:sz w:val="28"/>
                <w:szCs w:val="28"/>
              </w:rPr>
            </w:pPr>
            <w:r>
              <w:rPr>
                <w:rFonts w:ascii="Calibri" w:hAnsi="Calibri" w:asciiTheme="minorHAnsi" w:hAnsiTheme="minorHAnsi"/>
                <w:bCs/>
                <w:kern w:val="0"/>
                <w:sz w:val="28"/>
                <w:szCs w:val="28"/>
              </w:rPr>
              <w:t>«</w:t>
            </w:r>
            <w:r>
              <w:rPr>
                <w:rFonts w:ascii="Calibri" w:hAnsi="Calibri" w:asciiTheme="minorHAnsi" w:hAnsiTheme="minorHAnsi"/>
                <w:bCs/>
                <w:kern w:val="0"/>
                <w:sz w:val="28"/>
                <w:szCs w:val="28"/>
                <w:lang w:val="ru-RU"/>
              </w:rPr>
              <w:t>31</w:t>
            </w:r>
            <w:r>
              <w:rPr>
                <w:rFonts w:ascii="Calibri" w:hAnsi="Calibri" w:asciiTheme="minorHAnsi" w:hAnsiTheme="minorHAnsi"/>
                <w:bCs/>
                <w:kern w:val="0"/>
                <w:sz w:val="28"/>
                <w:szCs w:val="28"/>
              </w:rPr>
              <w:t>» августа 2026 года</w:t>
            </w:r>
          </w:p>
          <w:p>
            <w:pPr>
              <w:pStyle w:val="Normal"/>
              <w:widowControl/>
              <w:suppressAutoHyphens w:val="true"/>
              <w:spacing w:before="0" w:after="0"/>
              <w:ind w:start="-106"/>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widowControl w:val="false"/>
              <w:suppressAutoHyphens w:val="true"/>
              <w:spacing w:before="0" w:after="0"/>
              <w:jc w:val="end"/>
              <w:rPr>
                <w:rFonts w:ascii="Calibri" w:hAnsi="Calibri" w:asciiTheme="minorHAnsi" w:hAnsiTheme="minorHAnsi"/>
                <w:bCs/>
                <w:sz w:val="28"/>
                <w:szCs w:val="28"/>
              </w:rPr>
            </w:pPr>
            <w:r>
              <w:rPr>
                <w:rFonts w:asciiTheme="minorHAnsi" w:hAnsiTheme="minorHAnsi" w:ascii="Calibri" w:hAnsi="Calibri"/>
                <w:bCs/>
                <w:sz w:val="28"/>
                <w:szCs w:val="28"/>
              </w:rPr>
            </w:r>
          </w:p>
        </w:tc>
      </w:tr>
    </w:tbl>
    <w:p>
      <w:pPr>
        <w:pStyle w:val="Normal"/>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pPr>
      <w:r>
        <w:rPr>
          <w:rFonts w:ascii="Calibri" w:hAnsi="Calibri" w:asciiTheme="minorHAnsi" w:hAnsiTheme="minorHAnsi"/>
          <w:b/>
          <w:bCs/>
          <w:sz w:val="28"/>
          <w:szCs w:val="28"/>
          <w:u w:val="none"/>
        </w:rPr>
        <w:t>Автономная некоммерческая профессиональная образовательная организация «Специализированный учебный центр</w:t>
      </w:r>
      <w:r>
        <w:rPr>
          <w:rFonts w:ascii="Calibri" w:hAnsi="Calibri" w:asciiTheme="minorHAnsi" w:hAnsiTheme="minorHAnsi"/>
          <w:b/>
          <w:bCs/>
          <w:color w:val="000000"/>
          <w:sz w:val="28"/>
          <w:szCs w:val="28"/>
          <w:u w:val="none"/>
        </w:rPr>
        <w:t xml:space="preserve"> - «РЕСПЕКТ»</w:t>
      </w:r>
    </w:p>
    <w:p>
      <w:pPr>
        <w:pStyle w:val="ConsPlusNormal"/>
        <w:widowControl/>
        <w:ind w:hanging="0"/>
        <w:jc w:val="center"/>
        <w:rPr>
          <w:rFonts w:ascii="Calibri" w:hAnsi="Calibri" w:cs="Times New Roman" w:asciiTheme="minorHAnsi" w:hAnsiTheme="minorHAnsi"/>
          <w:b/>
          <w:bCs/>
          <w:sz w:val="36"/>
          <w:szCs w:val="36"/>
        </w:rPr>
      </w:pPr>
      <w:r>
        <w:rPr>
          <w:rFonts w:cs="Times New Roman" w:ascii="Calibri" w:hAnsi="Calibri"/>
          <w:b/>
          <w:bCs/>
          <w:sz w:val="36"/>
          <w:szCs w:val="36"/>
        </w:rPr>
      </w:r>
    </w:p>
    <w:p>
      <w:pPr>
        <w:pStyle w:val="ConsPlusNormal"/>
        <w:widowControl/>
        <w:ind w:hanging="0"/>
        <w:jc w:val="center"/>
        <w:rPr>
          <w:rFonts w:ascii="Calibri" w:hAnsi="Calibri" w:cs="Times New Roman" w:asciiTheme="minorHAnsi" w:hAnsiTheme="minorHAnsi"/>
          <w:b/>
          <w:bCs/>
          <w:sz w:val="36"/>
          <w:szCs w:val="36"/>
        </w:rPr>
      </w:pPr>
      <w:r>
        <w:rPr>
          <w:rFonts w:cs="Times New Roman" w:ascii="Calibri" w:hAnsi="Calibri"/>
          <w:b/>
          <w:bCs/>
          <w:sz w:val="36"/>
          <w:szCs w:val="36"/>
        </w:rPr>
      </w:r>
    </w:p>
    <w:p>
      <w:pPr>
        <w:pStyle w:val="ConsPlusNormal"/>
        <w:widowControl/>
        <w:ind w:hanging="0"/>
        <w:jc w:val="center"/>
        <w:rPr>
          <w:rFonts w:ascii="Calibri" w:hAnsi="Calibri" w:cs="Times New Roman" w:asciiTheme="minorHAnsi" w:hAnsiTheme="minorHAnsi"/>
          <w:b/>
          <w:bCs/>
          <w:sz w:val="36"/>
          <w:szCs w:val="36"/>
        </w:rPr>
      </w:pPr>
      <w:r>
        <w:rPr>
          <w:rFonts w:cs="Times New Roman" w:ascii="Calibri" w:hAnsi="Calibri"/>
          <w:b/>
          <w:bCs/>
          <w:sz w:val="36"/>
          <w:szCs w:val="36"/>
        </w:rPr>
      </w:r>
    </w:p>
    <w:p>
      <w:pPr>
        <w:pStyle w:val="ConsPlusNormal"/>
        <w:widowControl/>
        <w:ind w:hanging="0"/>
        <w:jc w:val="center"/>
        <w:rPr>
          <w:rFonts w:ascii="Calibri" w:hAnsi="Calibri" w:cs="Times New Roman" w:asciiTheme="minorHAnsi" w:hAnsiTheme="minorHAnsi"/>
          <w:b/>
          <w:sz w:val="36"/>
          <w:szCs w:val="28"/>
        </w:rPr>
      </w:pPr>
      <w:r>
        <w:rPr>
          <w:rFonts w:cs="Times New Roman" w:ascii="Calibri" w:hAnsi="Calibri" w:asciiTheme="minorHAnsi" w:hAnsiTheme="minorHAnsi"/>
          <w:b/>
          <w:bCs/>
          <w:sz w:val="36"/>
          <w:szCs w:val="36"/>
        </w:rPr>
        <w:t>ПРОГ</w:t>
      </w:r>
      <w:r>
        <w:rPr>
          <w:rFonts w:cs="Times New Roman" w:ascii="Calibri" w:hAnsi="Calibri" w:asciiTheme="minorHAnsi" w:hAnsiTheme="minorHAnsi"/>
          <w:b/>
          <w:sz w:val="36"/>
          <w:szCs w:val="36"/>
        </w:rPr>
        <w:t>РАММА ПРОФЕССИОНАЛЬНОГО ОБУЧЕНИЯ</w:t>
        <w:br/>
      </w:r>
      <w:r>
        <w:rPr>
          <w:rFonts w:cs="Times New Roman" w:ascii="Calibri" w:hAnsi="Calibri" w:asciiTheme="minorHAnsi" w:hAnsiTheme="minorHAnsi"/>
          <w:b/>
          <w:sz w:val="36"/>
          <w:szCs w:val="28"/>
        </w:rPr>
        <w:t>«ПРОГРАММА ПРОФЕССИОНАЛЬНОЙ ПОДГОТОВКИ</w:t>
        <w:br/>
        <w:t>ОХРАННИКОВ»</w:t>
      </w:r>
    </w:p>
    <w:p>
      <w:pPr>
        <w:pStyle w:val="ConsPlusNormal"/>
        <w:widowControl/>
        <w:ind w:hanging="0"/>
        <w:jc w:val="center"/>
        <w:rPr>
          <w:rFonts w:ascii="Calibri" w:hAnsi="Calibri" w:cs="Times New Roman" w:asciiTheme="minorHAnsi" w:hAnsiTheme="minorHAnsi"/>
          <w:b/>
          <w:sz w:val="36"/>
          <w:szCs w:val="28"/>
        </w:rPr>
      </w:pPr>
      <w:r>
        <w:rPr>
          <w:rFonts w:cs="Times New Roman" w:ascii="Calibri" w:hAnsi="Calibri" w:asciiTheme="minorHAnsi" w:hAnsiTheme="minorHAnsi"/>
          <w:b/>
          <w:sz w:val="36"/>
          <w:szCs w:val="28"/>
        </w:rPr>
        <w:t>(6-го, 5-го и 4-го разряда)</w:t>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rPr>
      </w:pPr>
      <w:r>
        <w:rPr>
          <w:rFonts w:asciiTheme="minorHAnsi" w:hAnsiTheme="minorHAnsi" w:ascii="Calibri" w:hAnsi="Calibri"/>
          <w:bCs/>
          <w:sz w:val="28"/>
          <w:szCs w:val="28"/>
        </w:rPr>
      </w:r>
    </w:p>
    <w:p>
      <w:pPr>
        <w:pStyle w:val="Normal"/>
        <w:jc w:val="center"/>
        <w:rPr>
          <w:rFonts w:ascii="Calibri" w:hAnsi="Calibri" w:asciiTheme="minorHAnsi" w:hAnsiTheme="minorHAnsi"/>
          <w:bCs/>
          <w:sz w:val="28"/>
          <w:szCs w:val="28"/>
          <w:lang w:val="ru-RU"/>
        </w:rPr>
      </w:pPr>
      <w:r>
        <w:rPr>
          <w:rFonts w:ascii="Calibri" w:hAnsi="Calibri" w:asciiTheme="minorHAnsi" w:hAnsiTheme="minorHAnsi"/>
          <w:bCs/>
          <w:sz w:val="28"/>
          <w:szCs w:val="28"/>
        </w:rPr>
        <w:t xml:space="preserve">г. </w:t>
      </w:r>
      <w:r>
        <w:rPr>
          <w:rFonts w:ascii="Calibri" w:hAnsi="Calibri" w:asciiTheme="minorHAnsi" w:hAnsiTheme="minorHAnsi"/>
          <w:bCs/>
          <w:sz w:val="28"/>
          <w:szCs w:val="28"/>
          <w:lang w:val="ru-RU"/>
        </w:rPr>
        <w:t>Самара</w:t>
      </w:r>
      <w:bookmarkStart w:id="0" w:name="_GoBack"/>
      <w:bookmarkEnd w:id="0"/>
    </w:p>
    <w:p>
      <w:pPr>
        <w:pStyle w:val="Normal"/>
        <w:spacing w:before="600" w:after="0"/>
        <w:jc w:val="center"/>
        <w:rPr>
          <w:rFonts w:ascii="Calibri" w:hAnsi="Calibri" w:asciiTheme="minorHAnsi" w:hAnsiTheme="minorHAnsi"/>
          <w:bCs/>
          <w:sz w:val="28"/>
          <w:szCs w:val="28"/>
        </w:rPr>
      </w:pPr>
      <w:r>
        <mc:AlternateContent>
          <mc:Choice Requires="wps">
            <w:drawing>
              <wp:anchor distT="0" distB="0" distL="0" distR="0" simplePos="0" relativeHeight="2" behindDoc="0" locked="0" layoutInCell="1" allowOverlap="1">
                <wp:simplePos x="0" y="0"/>
                <wp:positionH relativeFrom="column">
                  <wp:posOffset>-205740</wp:posOffset>
                </wp:positionH>
                <wp:positionV relativeFrom="paragraph">
                  <wp:posOffset>726440</wp:posOffset>
                </wp:positionV>
                <wp:extent cx="6845300" cy="687705"/>
                <wp:effectExtent l="0" t="0" r="0" b="0"/>
                <wp:wrapNone/>
                <wp:docPr id="1" name="Прямоугольник 9"/>
                <a:graphic xmlns:a="http://schemas.openxmlformats.org/drawingml/2006/main">
                  <a:graphicData uri="http://schemas.microsoft.com/office/word/2010/wordprocessingShape">
                    <wps:wsp>
                      <wps:cNvSpPr/>
                      <wps:spPr>
                        <a:xfrm>
                          <a:off x="0" y="0"/>
                          <a:ext cx="6845400" cy="687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fillcolor="white" stroked="f" o:allowincell="f" style="position:absolute;margin-left:-16.2pt;margin-top:57.2pt;width:538.95pt;height:54.1pt;mso-wrap-style:none;v-text-anchor:middle">
                <v:fill o:detectmouseclick="t" type="solid" color2="black"/>
                <v:stroke color="#3465a4" weight="25560" joinstyle="round" endcap="flat"/>
                <w10:wrap type="none"/>
              </v:rect>
            </w:pict>
          </mc:Fallback>
        </mc:AlternateContent>
      </w:r>
      <w:r>
        <w:rPr>
          <w:rFonts w:ascii="Calibri" w:hAnsi="Calibri" w:asciiTheme="minorHAnsi" w:hAnsiTheme="minorHAnsi"/>
          <w:bCs/>
          <w:sz w:val="28"/>
          <w:szCs w:val="28"/>
        </w:rPr>
        <w:t>2026 год</w:t>
      </w:r>
      <w:r>
        <w:br w:type="page"/>
      </w:r>
    </w:p>
    <w:p>
      <w:pPr>
        <w:pStyle w:val="Normal"/>
        <w:spacing w:before="0" w:after="0"/>
        <w:ind w:firstLine="709"/>
        <w:jc w:val="center"/>
        <w:rPr>
          <w:rFonts w:ascii="Calibri" w:hAnsi="Calibri" w:eastAsia="Times New Roman"/>
          <w:b/>
          <w:sz w:val="32"/>
          <w:szCs w:val="32"/>
          <w:lang w:eastAsia="ru-RU"/>
        </w:rPr>
      </w:pPr>
      <w:r>
        <w:rPr>
          <w:rFonts w:eastAsia="Times New Roman" w:ascii="Calibri" w:hAnsi="Calibri"/>
          <w:b/>
          <w:sz w:val="32"/>
          <w:szCs w:val="32"/>
          <w:lang w:eastAsia="ru-RU"/>
        </w:rPr>
        <w:t>I. Общие положения</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bookmarkStart w:id="1" w:name="Par59"/>
      <w:bookmarkStart w:id="2" w:name="Par59"/>
      <w:bookmarkEnd w:id="2"/>
    </w:p>
    <w:p>
      <w:pPr>
        <w:pStyle w:val="ConsPlusNormal"/>
        <w:ind w:firstLine="540"/>
        <w:jc w:val="both"/>
        <w:rPr>
          <w:rFonts w:ascii="Calibri" w:hAnsi="Calibri" w:cs="Calibri" w:asciiTheme="minorHAnsi" w:cstheme="minorHAnsi" w:hAnsiTheme="minorHAnsi"/>
          <w:sz w:val="28"/>
          <w:szCs w:val="28"/>
        </w:rPr>
      </w:pPr>
      <w:r>
        <w:rPr/>
        <w:t xml:space="preserve"> </w:t>
      </w:r>
      <w:r>
        <w:rPr>
          <w:rFonts w:cs="Calibri" w:ascii="Calibri" w:hAnsi="Calibri" w:asciiTheme="minorHAnsi" w:cstheme="minorHAnsi" w:hAnsiTheme="minorHAnsi"/>
          <w:sz w:val="28"/>
          <w:szCs w:val="28"/>
        </w:rPr>
        <w:t>Настоящая программа профессионального обучения «Программа профессиональной подготовки охранников» (далее – Программа) реализуется в соответствии с типовой программой, утвержденной Федеральной службой войск национальной гвардии Российской Федерации по согласованию с Министерством просвещения Российской Федерации.</w:t>
      </w:r>
      <w:r>
        <w:rPr>
          <w:rStyle w:val="FootnoteReference"/>
          <w:rFonts w:cs="Calibri" w:ascii="Calibri" w:hAnsi="Calibri" w:asciiTheme="minorHAnsi" w:cstheme="minorHAnsi" w:hAnsiTheme="minorHAnsi"/>
          <w:sz w:val="28"/>
          <w:szCs w:val="28"/>
        </w:rPr>
        <w:footnoteReference w:id="2"/>
      </w:r>
      <w:r>
        <w:rPr>
          <w:rFonts w:cs="Calibri" w:ascii="Calibri" w:hAnsi="Calibri" w:asciiTheme="minorHAnsi" w:cstheme="minorHAnsi" w:hAnsiTheme="minorHAnsi"/>
          <w:sz w:val="28"/>
          <w:szCs w:val="28"/>
        </w:rPr>
        <w:t xml:space="preserve"> </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Программа профессионального обучения «Программа профессиональной подготовки охранников» направлена на приобретение профессиональной компетенции охранника, получение квалификационных разрядов по профессии рабочего без изменения уровня образования.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Срок обучения по Программе зависит от присваиваемого квалификационного разряда (далее - разряд), который определяется исходя из предполагаемого исполнения обязанностей, связанных с использованием оружия и специальных средств, работником частной охранной организации, имеющим удостоверение частного охранника, личную карточку работника частной охранной организации и выполняющим трудовую функцию по оказанию охранных услуг (далее - частный охранник, если не указано иное).</w:t>
      </w:r>
    </w:p>
    <w:p>
      <w:pPr>
        <w:pStyle w:val="ConsPlusNormal"/>
        <w:numPr>
          <w:ilvl w:val="0"/>
          <w:numId w:val="1"/>
        </w:numPr>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 программе профессиональной подготовки охранников 6 разряда (использование служебного, гражданского оружия и специальных средств) - 80 аудиторных часов.</w:t>
      </w:r>
    </w:p>
    <w:p>
      <w:pPr>
        <w:pStyle w:val="ConsPlusNormal"/>
        <w:numPr>
          <w:ilvl w:val="0"/>
          <w:numId w:val="1"/>
        </w:numPr>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 программе профессиональной подготовки охранников 5 разряда (использование гражданского оружия и специальных средств) - 60 аудиторных часов.</w:t>
      </w:r>
    </w:p>
    <w:p>
      <w:pPr>
        <w:pStyle w:val="ConsPlusNormal"/>
        <w:numPr>
          <w:ilvl w:val="0"/>
          <w:numId w:val="1"/>
        </w:numPr>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 программе профессиональной подготовки охранников 4 разряда (использование только специальных средств) -  40 аудиторных часов.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Обучение по Программе в заочной форме не допускается. Занятия по дисциплинам, связанным с огневой и физической подготовкой и использованием специальных средств, не могут проводиться с использованием электронного обучения и (или) дистанционных образовательных технологий</w:t>
      </w:r>
      <w:r>
        <w:rPr>
          <w:rStyle w:val="FootnoteReference"/>
          <w:rFonts w:cs="Calibri" w:ascii="Calibri" w:hAnsi="Calibri" w:asciiTheme="minorHAnsi" w:cstheme="minorHAnsi" w:hAnsiTheme="minorHAnsi"/>
          <w:sz w:val="28"/>
          <w:szCs w:val="28"/>
        </w:rPr>
        <w:footnoteReference w:id="3"/>
      </w:r>
      <w:r>
        <w:rPr>
          <w:rFonts w:cs="Calibri" w:ascii="Calibri" w:hAnsi="Calibri" w:asciiTheme="minorHAnsi" w:cstheme="minorHAnsi" w:hAnsiTheme="minorHAnsi"/>
          <w:sz w:val="28"/>
          <w:szCs w:val="28"/>
        </w:rPr>
        <w:t>.</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Программа включает в себя: общие положения, условия реализации Программы, содержание Программы (в том числе календарный учебный график Программы, учебный план Программы, тематические планы и рабочие программы дисциплин), итоговую аттестацию по Программе и планируемые результаты освоения Программы.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Дополнительно в Программу включается обязательный раздел «Наличие специальной учебной базы», предназначенный для указания видов, типов оружия и специальных средств, используемых в образовательной деятельности.</w:t>
      </w:r>
    </w:p>
    <w:p>
      <w:pPr>
        <w:pStyle w:val="ConsPlusNormal"/>
        <w:ind w:firstLine="540"/>
        <w:jc w:val="both"/>
        <w:rPr>
          <w:rFonts w:ascii="Calibri" w:hAnsi="Calibri" w:cs="Calibri" w:asciiTheme="minorHAnsi" w:cstheme="minorHAnsi" w:hAnsiTheme="minorHAnsi"/>
          <w:sz w:val="28"/>
          <w:szCs w:val="28"/>
        </w:rPr>
      </w:pPr>
      <w:bookmarkStart w:id="3" w:name="P61"/>
      <w:bookmarkEnd w:id="3"/>
      <w:r>
        <w:rPr>
          <w:rFonts w:cs="Calibri" w:ascii="Calibri" w:hAnsi="Calibri" w:asciiTheme="minorHAnsi" w:cstheme="minorHAnsi" w:hAnsiTheme="minorHAnsi"/>
          <w:sz w:val="28"/>
          <w:szCs w:val="28"/>
        </w:rPr>
        <w:t>При формировании «смешанных групп» (для обучающихся, проходящих подготовку по разным разрядам охранников) слушатели приступают к занятиям одновременно, зачеты по дисциплинам проводятся по мере завершения соответствующих блоков подготовки по разрядам, а итоговая аттестация, как правило, проводится по окончании обучения всех охранников, включенных в учебную группу</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 освоении Программы, предназначенной для охранников 5 разряда, время изученных ранее дисциплин по Программе для охранников 4 разряда засчитывается в общее время изучения соответствующих дисциплин.</w:t>
      </w:r>
    </w:p>
    <w:p>
      <w:pPr>
        <w:pStyle w:val="ConsPlusNormal"/>
        <w:ind w:firstLine="540"/>
        <w:jc w:val="both"/>
        <w:rPr>
          <w:rFonts w:ascii="Calibri" w:hAnsi="Calibri" w:cs="Calibri" w:asciiTheme="minorHAnsi" w:cstheme="minorHAnsi" w:hAnsiTheme="minorHAnsi"/>
          <w:sz w:val="28"/>
          <w:szCs w:val="28"/>
        </w:rPr>
      </w:pPr>
      <w:bookmarkStart w:id="4" w:name="P62"/>
      <w:bookmarkEnd w:id="4"/>
      <w:r>
        <w:rPr>
          <w:rFonts w:cs="Calibri" w:ascii="Calibri" w:hAnsi="Calibri" w:asciiTheme="minorHAnsi" w:cstheme="minorHAnsi" w:hAnsiTheme="minorHAnsi"/>
          <w:sz w:val="28"/>
          <w:szCs w:val="28"/>
        </w:rPr>
        <w:t>При освоении Программы, предназначенной для охранников 6 разряда, время изученных ранее дисциплин по Программе для охранников 4 и 5 разрядов засчитывается в общее время изучения соответствующих дисциплин.</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В случаях, указанных в пунктах 6 и </w:t>
      </w:r>
      <w:hyperlink w:anchor="P62">
        <w:r>
          <w:rPr>
            <w:rStyle w:val="Style3"/>
            <w:rFonts w:cs="Calibri" w:ascii="Calibri" w:hAnsi="Calibri" w:asciiTheme="minorHAnsi" w:cstheme="minorHAnsi" w:hAnsiTheme="minorHAnsi"/>
            <w:sz w:val="28"/>
            <w:szCs w:val="28"/>
          </w:rPr>
          <w:t>7</w:t>
        </w:r>
      </w:hyperlink>
      <w:r>
        <w:rPr>
          <w:rFonts w:cs="Calibri" w:ascii="Calibri" w:hAnsi="Calibri" w:asciiTheme="minorHAnsi" w:cstheme="minorHAnsi" w:hAnsiTheme="minorHAnsi"/>
          <w:sz w:val="28"/>
          <w:szCs w:val="28"/>
        </w:rPr>
        <w:t xml:space="preserve"> настоящей Программы, обучение по индивидуальному учебному плану, в том числе ускоренное обучение, в пределах осваиваемой Программы осуществляется в порядке, установленном локальными нормативными актами организации</w:t>
      </w:r>
      <w:r>
        <w:rPr>
          <w:rStyle w:val="FootnoteReference"/>
          <w:rFonts w:cs="Calibri" w:ascii="Calibri" w:hAnsi="Calibri" w:asciiTheme="minorHAnsi" w:cstheme="minorHAnsi" w:hAnsiTheme="minorHAnsi"/>
          <w:sz w:val="28"/>
          <w:szCs w:val="28"/>
        </w:rPr>
        <w:footnoteReference w:id="4"/>
      </w:r>
      <w:r>
        <w:rPr>
          <w:rFonts w:cs="Calibri" w:ascii="Calibri" w:hAnsi="Calibri" w:asciiTheme="minorHAnsi" w:cstheme="minorHAnsi" w:hAnsiTheme="minorHAnsi"/>
          <w:sz w:val="28"/>
          <w:szCs w:val="28"/>
        </w:rPr>
        <w:t>.</w:t>
      </w:r>
    </w:p>
    <w:p>
      <w:pPr>
        <w:pStyle w:val="Normal"/>
        <w:numPr>
          <w:ilvl w:val="0"/>
          <w:numId w:val="0"/>
        </w:numPr>
        <w:ind w:hanging="0" w:start="0"/>
        <w:outlineLvl w:val="1"/>
        <w:rPr>
          <w:rFonts w:ascii="Calibri" w:hAnsi="Calibri"/>
          <w:sz w:val="28"/>
          <w:szCs w:val="28"/>
          <w:lang w:eastAsia="ru-RU"/>
        </w:rPr>
      </w:pPr>
      <w:r>
        <w:rPr>
          <w:rFonts w:ascii="Calibri" w:hAnsi="Calibri"/>
          <w:sz w:val="28"/>
          <w:szCs w:val="28"/>
          <w:lang w:eastAsia="ru-RU"/>
        </w:rPr>
      </w:r>
    </w:p>
    <w:p>
      <w:pPr>
        <w:pStyle w:val="Normal"/>
        <w:ind w:firstLine="709"/>
        <w:jc w:val="center"/>
        <w:rPr>
          <w:rFonts w:ascii="Calibri" w:hAnsi="Calibri" w:eastAsia="Times New Roman"/>
          <w:b/>
          <w:sz w:val="28"/>
          <w:szCs w:val="28"/>
          <w:lang w:eastAsia="ru-RU"/>
        </w:rPr>
      </w:pPr>
      <w:r>
        <w:rPr>
          <w:rFonts w:eastAsia="Times New Roman" w:ascii="Calibri" w:hAnsi="Calibri"/>
          <w:b/>
          <w:sz w:val="28"/>
          <w:szCs w:val="28"/>
          <w:lang w:eastAsia="ru-RU"/>
        </w:rPr>
        <w:t>II. Условия реализации Программы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Для реализации Программы создаются организационно-педагогические, кадровые, информационно-методические и материально-технические условия.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Организационно-педагогические условия реализации Программы должны обеспечивать в полном объеме соответствие качества подготовки обучающихся требованиям, установленным нормативными правовыми актами, регулирующими вопросы осуществления образовательной деятельности и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 изучении дисциплин Программы используются методики преподавания, предполагающие вместе с традиционными лекционно-семинарскими занятиями решение обучающимися вводных задач по дисциплинам Программы, занятия с распределением ролевых заданий между обучающимися, применение аппаратно-программных и аудиовизуальных средств обучения, учебно-наглядных пособий.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Продолжительность учебного часа теоретических и практических занятий составляет 1 академический час (45 минут).</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Кадровые условия реализации Программы обеспечиваются квалификацией педагогических работников организации, осуществляющей образовательную деятельность, которая должна отвечать квалификационным требованиям, указанным в квалификационных справочниках</w:t>
      </w:r>
      <w:r>
        <w:rPr>
          <w:rStyle w:val="FootnoteReference"/>
          <w:rFonts w:cs="Calibri" w:ascii="Calibri" w:hAnsi="Calibri" w:asciiTheme="minorHAnsi" w:cstheme="minorHAnsi" w:hAnsiTheme="minorHAnsi"/>
          <w:sz w:val="28"/>
          <w:szCs w:val="28"/>
        </w:rPr>
        <w:footnoteReference w:id="5"/>
      </w:r>
      <w:r>
        <w:rPr>
          <w:rFonts w:cs="Calibri" w:ascii="Calibri" w:hAnsi="Calibri" w:asciiTheme="minorHAnsi" w:cstheme="minorHAnsi" w:hAnsiTheme="minorHAnsi"/>
          <w:sz w:val="28"/>
          <w:szCs w:val="28"/>
        </w:rPr>
        <w:t xml:space="preserve"> и (или) профессиональных стандартах (при наличии).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Информационно-методические условия реализации Программы включают: учебный план, календарный учебный график, рабочие программы дисциплин, методические материалы и разработки, а также расписание занятий, разрабатываемые и утверждаемые организацией, осуществляющей образовательную деятельность, в соответствии с Программой.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Материально-технические условия реализации Программы должны обеспечивать образовательную деятельность организаций, осуществляющих образовательную деятельность (в том числе наличие в собственности или на ином законном основании зданий, помещений, имеющих материально-техническое оснащение, необходимое для проведения теоретических и практических занятий, количество учебных мест, оборудованных стульями (скамьями) и столами (откидными столиками), в учебных помещениях (аудиториях, учебных классах), соответствующее количеству обучающихся в учебной группе, наличие учебного оборудования, а также в целях проведения практических занятий с использованием оружия наличие стрелковых объектов для проведения занятий по огневой подготовке и наличие в собственности оружия по видам (типам, моделям), необходимого для выполнения учебных стрельб</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w:t>
      </w:r>
    </w:p>
    <w:p>
      <w:pPr>
        <w:pStyle w:val="ConsPlusTitle"/>
        <w:numPr>
          <w:ilvl w:val="0"/>
          <w:numId w:val="0"/>
        </w:numPr>
        <w:ind w:hanging="0" w:start="0"/>
        <w:jc w:val="center"/>
        <w:outlineLvl w:val="2"/>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Перечень учебного оборудования</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248" w:type="dxa"/>
        <w:jc w:val="start"/>
        <w:tblInd w:w="0" w:type="dxa"/>
        <w:tblLayout w:type="fixed"/>
        <w:tblCellMar>
          <w:top w:w="102" w:type="dxa"/>
          <w:start w:w="62" w:type="dxa"/>
          <w:bottom w:w="102" w:type="dxa"/>
          <w:end w:w="62" w:type="dxa"/>
        </w:tblCellMar>
      </w:tblPr>
      <w:tblGrid>
        <w:gridCol w:w="7006"/>
        <w:gridCol w:w="1303"/>
        <w:gridCol w:w="1939"/>
      </w:tblGrid>
      <w:tr>
        <w:trPr/>
        <w:tc>
          <w:tcPr>
            <w:tcW w:w="700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Наименование учебного оборудования</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Единица измерения</w:t>
            </w:r>
          </w:p>
        </w:tc>
        <w:tc>
          <w:tcPr>
            <w:tcW w:w="1939"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Количество</w:t>
            </w:r>
          </w:p>
        </w:tc>
      </w:tr>
      <w:tr>
        <w:trPr/>
        <w:tc>
          <w:tcPr>
            <w:tcW w:w="7006" w:type="dxa"/>
            <w:tcBorders>
              <w:top w:val="single" w:sz="4" w:space="0" w:color="000000"/>
              <w:start w:val="single" w:sz="4" w:space="0" w:color="000000"/>
              <w:end w:val="single" w:sz="4" w:space="0" w:color="000000"/>
            </w:tcBorders>
          </w:tcPr>
          <w:p>
            <w:pPr>
              <w:pStyle w:val="ConsPlusNormal"/>
              <w:numPr>
                <w:ilvl w:val="0"/>
                <w:numId w:val="0"/>
              </w:numPr>
              <w:suppressAutoHyphens w:val="true"/>
              <w:spacing w:before="0" w:after="0"/>
              <w:ind w:hanging="0" w:start="0"/>
              <w:jc w:val="center"/>
              <w:outlineLvl w:val="3"/>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Оборудование и технические средства обучения</w:t>
            </w:r>
          </w:p>
        </w:tc>
        <w:tc>
          <w:tcPr>
            <w:tcW w:w="1303" w:type="dxa"/>
            <w:tcBorders>
              <w:top w:val="single" w:sz="4" w:space="0" w:color="000000"/>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939" w:type="dxa"/>
            <w:tcBorders>
              <w:top w:val="single" w:sz="4" w:space="0" w:color="000000"/>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комплект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Компьютер с программным обеспечением, необходимым для осуществления учебного процесса</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комплект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Мультимедийный проектор с экраном (или интерактивная доска, монитор)</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комплект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Технические средства проведения осмотра (мобильные металлообнаружители)</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Тренажер-манекен для отработки проведения сердечно-легочной реанимации</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Тренажер-манекен для отработки удаления инородного тела из дыхательных путей</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Макет механического распылителя (или аэрозольного или другого устройства, снаряжаемого слезоточивыми веществами)</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Досмотровые зеркала</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комплект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Электрошоковое устройство (или искровой разрядник)</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Списанное оружие (или конструктивно сходные с оружием изделия):</w:t>
            </w:r>
          </w:p>
        </w:tc>
        <w:tc>
          <w:tcPr>
            <w:tcW w:w="1303"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939"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пистолет</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ед.</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револьвер</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ед.</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длинноствольное огнестрельное оружие</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ед.</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Специальные средства:</w:t>
            </w:r>
          </w:p>
        </w:tc>
        <w:tc>
          <w:tcPr>
            <w:tcW w:w="1303"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939"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средство ограничения подвижности отечественного производства (наручники)</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палка специальная отечественного производства (палка резиновая)</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средство сковывания движения</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специальное средство пассивной защиты (жилет защитный отечественного производства)</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специальное средство пассивной защиты (шлем защитный отечественного производства)</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numPr>
                <w:ilvl w:val="0"/>
                <w:numId w:val="0"/>
              </w:numPr>
              <w:suppressAutoHyphens w:val="true"/>
              <w:spacing w:before="0" w:after="0"/>
              <w:ind w:hanging="0" w:start="0"/>
              <w:jc w:val="center"/>
              <w:outlineLvl w:val="3"/>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Информационные материалы</w:t>
            </w:r>
          </w:p>
        </w:tc>
        <w:tc>
          <w:tcPr>
            <w:tcW w:w="1303"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939"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комплект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numPr>
                <w:ilvl w:val="0"/>
                <w:numId w:val="0"/>
              </w:numPr>
              <w:suppressAutoHyphens w:val="true"/>
              <w:spacing w:before="0" w:after="0"/>
              <w:ind w:hanging="0" w:start="0"/>
              <w:jc w:val="center"/>
              <w:outlineLvl w:val="3"/>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Условия для проведения учебных стрельб</w:t>
            </w:r>
          </w:p>
        </w:tc>
        <w:tc>
          <w:tcPr>
            <w:tcW w:w="1303"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939" w:type="dxa"/>
            <w:tcBorders>
              <w:start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cstheme="minorHAnsi" w:ascii="Calibri" w:hAnsi="Calibri"/>
                <w:sz w:val="28"/>
                <w:szCs w:val="28"/>
              </w:rPr>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Оружие, имеющееся на стрелковом объекте, по видам (типам), предусмотренным упражнениями учебных стрельб</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ед.</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не менее одной единицы каждого вида (типа)</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Мишени, используемые в ходе выполнения упражнений учебных стрельб (мишень грудная № 4, мишень поясная № 7)</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по одной на обучающегося для каждого учебного упражнения</w:t>
            </w:r>
          </w:p>
        </w:tc>
      </w:tr>
      <w:tr>
        <w:trPr/>
        <w:tc>
          <w:tcPr>
            <w:tcW w:w="7006" w:type="dxa"/>
            <w:tcBorders>
              <w:start w:val="single" w:sz="4" w:space="0" w:color="000000"/>
              <w:end w:val="single" w:sz="4" w:space="0" w:color="000000"/>
            </w:tcBorders>
          </w:tcPr>
          <w:p>
            <w:pPr>
              <w:pStyle w:val="ConsPlusNormal"/>
              <w:numPr>
                <w:ilvl w:val="0"/>
                <w:numId w:val="0"/>
              </w:numPr>
              <w:suppressAutoHyphens w:val="true"/>
              <w:spacing w:before="0" w:after="0"/>
              <w:ind w:hanging="0" w:start="0"/>
              <w:jc w:val="center"/>
              <w:outlineLvl w:val="3"/>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Информационный стенд</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Закон Российской Федерации от 7 февраля 1992 г. № 2300-1 «О защите прав потребителей»</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Лицензия на осуществление образовательной деятельности с соответствующим приложением либо выписка из реестра лицензий (копия)</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Разрешение на хранение и использование оружия и (или) разрешение на хранение и использование оружия на стрелковом объекте (копия (копии)</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Устав организации, осуществляющей образовательную деятельность (копия)</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Программа профессионального обучения</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согласно количеству программ</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Учебный план</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согласно количеству программ</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Календарный учебный график (на каждую учебную группу)</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Расписание занятий (на каждую учебную группу)</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Книга жалоб и предложений</w:t>
            </w:r>
          </w:p>
        </w:tc>
        <w:tc>
          <w:tcPr>
            <w:tcW w:w="1303"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r>
        <w:trPr/>
        <w:tc>
          <w:tcPr>
            <w:tcW w:w="7006" w:type="dxa"/>
            <w:tcBorders>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Адрес официального сайта в информационно-телекоммуникационной сети «Интернет»</w:t>
            </w:r>
          </w:p>
        </w:tc>
        <w:tc>
          <w:tcPr>
            <w:tcW w:w="1303" w:type="dxa"/>
            <w:tcBorders>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шт.</w:t>
            </w:r>
          </w:p>
        </w:tc>
        <w:tc>
          <w:tcPr>
            <w:tcW w:w="1939" w:type="dxa"/>
            <w:tcBorders>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w:t>
            </w:r>
          </w:p>
        </w:tc>
      </w:tr>
    </w:tbl>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III. НАЛИЧИЕ СПЕЦИАЛЬНОЙ УЧЕБНОЙ БАЗЫ</w:t>
      </w:r>
    </w:p>
    <w:p>
      <w:pPr>
        <w:pStyle w:val="Normal"/>
        <w:spacing w:before="0" w:after="60"/>
        <w:ind w:firstLine="709" w:end="4"/>
        <w:jc w:val="both"/>
        <w:rPr>
          <w:bCs/>
          <w:sz w:val="28"/>
          <w:szCs w:val="28"/>
        </w:rPr>
      </w:pPr>
      <w:r>
        <w:rPr>
          <w:bCs/>
          <w:sz w:val="28"/>
          <w:szCs w:val="28"/>
        </w:rPr>
      </w:r>
    </w:p>
    <w:p>
      <w:pPr>
        <w:pStyle w:val="Normal"/>
        <w:spacing w:before="0" w:after="60"/>
        <w:ind w:firstLine="426" w:end="4"/>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При реализации программы используются следующие виды и типы оружия и специальных средств -</w:t>
      </w:r>
    </w:p>
    <w:p>
      <w:pPr>
        <w:pStyle w:val="Normal"/>
        <w:spacing w:before="0" w:after="60"/>
        <w:ind w:firstLine="426" w:end="4"/>
        <w:jc w:val="both"/>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u w:val="single"/>
        </w:rPr>
        <w:t>специальные средства (для 4,5,6 разрядов)</w:t>
      </w:r>
      <w:r>
        <w:rPr>
          <w:rFonts w:cs="Calibri" w:ascii="Calibri" w:hAnsi="Calibri" w:asciiTheme="minorHAnsi" w:cstheme="minorHAnsi" w:hAnsiTheme="minorHAnsi"/>
          <w:b/>
          <w:bCs/>
          <w:sz w:val="28"/>
          <w:szCs w:val="28"/>
        </w:rPr>
        <w:t xml:space="preserve">: </w:t>
      </w:r>
    </w:p>
    <w:p>
      <w:pPr>
        <w:pStyle w:val="Normal"/>
        <w:spacing w:before="0" w:after="60"/>
        <w:ind w:firstLine="426" w:end="4"/>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средства ограничения подвижности отечественного производства (наручники);</w:t>
      </w:r>
    </w:p>
    <w:p>
      <w:pPr>
        <w:pStyle w:val="Normal"/>
        <w:spacing w:before="0" w:after="60"/>
        <w:ind w:firstLine="426" w:end="4"/>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палки специальные отечественного производства (палки резиновые);</w:t>
      </w:r>
    </w:p>
    <w:p>
      <w:pPr>
        <w:pStyle w:val="Normal"/>
        <w:spacing w:before="0" w:after="60"/>
        <w:ind w:firstLine="426" w:end="4"/>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средства сковывания движения (сеткометы);</w:t>
      </w:r>
    </w:p>
    <w:p>
      <w:pPr>
        <w:pStyle w:val="Normal"/>
        <w:spacing w:before="0" w:after="60"/>
        <w:ind w:firstLine="426" w:end="4"/>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специальные средства пассивной защиты (жилеты и шлемы защитные отечественного производства).</w:t>
      </w:r>
    </w:p>
    <w:p>
      <w:pPr>
        <w:pStyle w:val="Normal"/>
        <w:spacing w:before="0" w:after="60"/>
        <w:ind w:firstLine="426"/>
        <w:jc w:val="both"/>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u w:val="single"/>
        </w:rPr>
        <w:t>служебное оружие (для 5, 6 разрядов)</w:t>
      </w:r>
      <w:r>
        <w:rPr>
          <w:rFonts w:cs="Calibri" w:ascii="Calibri" w:hAnsi="Calibri" w:asciiTheme="minorHAnsi" w:cstheme="minorHAnsi" w:hAnsiTheme="minorHAnsi"/>
          <w:b/>
          <w:bCs/>
          <w:sz w:val="28"/>
          <w:szCs w:val="28"/>
        </w:rPr>
        <w:t>:</w:t>
      </w:r>
    </w:p>
    <w:p>
      <w:pPr>
        <w:pStyle w:val="Normal"/>
        <w:spacing w:before="0" w:after="60"/>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 xml:space="preserve">сертифицированное в установленном порядке в качестве служебного оружия    - </w:t>
      </w:r>
    </w:p>
    <w:p>
      <w:pPr>
        <w:pStyle w:val="Normal"/>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огнестрельное нарезное короткоствольное оружие российского* производства (только для 6 разряда);</w:t>
      </w:r>
    </w:p>
    <w:p>
      <w:pPr>
        <w:pStyle w:val="Normal"/>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огнестрельное гладкоствольное длинноствольное оружие калибров 12/70, 12/76, 16/70, 16/76, 20/70, 20/76 и 410/76 российского* производства (только для 6 разряда);</w:t>
      </w:r>
    </w:p>
    <w:p>
      <w:pPr>
        <w:pStyle w:val="Normal"/>
        <w:spacing w:before="0" w:after="60"/>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разрешенное к обороту на территории Российской Федерации огнестрельное оружие ограниченного поражения российского* производства (пистолеты и/или револьверы) (для 5,6  разряда)</w:t>
      </w:r>
    </w:p>
    <w:p>
      <w:pPr>
        <w:pStyle w:val="Normal"/>
        <w:spacing w:lineRule="atLeast" w:line="288" w:before="168" w:after="0"/>
        <w:ind w:firstLine="426"/>
        <w:jc w:val="both"/>
        <w:rPr>
          <w:rFonts w:ascii="Calibri" w:hAnsi="Calibri" w:cs="Calibri" w:asciiTheme="minorHAnsi" w:cstheme="minorHAnsi" w:hAnsiTheme="minorHAnsi"/>
          <w:b/>
          <w:bCs/>
          <w:sz w:val="28"/>
          <w:szCs w:val="28"/>
        </w:rPr>
      </w:pPr>
      <w:r>
        <w:rPr>
          <w:rFonts w:eastAsia="Times New Roman" w:cs="Calibri" w:ascii="Calibri" w:hAnsi="Calibri" w:asciiTheme="minorHAnsi" w:cstheme="minorHAnsi" w:hAnsiTheme="minorHAnsi"/>
          <w:b/>
          <w:lang w:eastAsia="ru-RU"/>
        </w:rPr>
        <w:t xml:space="preserve"> </w:t>
      </w:r>
      <w:r>
        <w:rPr>
          <w:rFonts w:cs="Calibri" w:ascii="Calibri" w:hAnsi="Calibri" w:asciiTheme="minorHAnsi" w:cstheme="minorHAnsi" w:hAnsiTheme="minorHAnsi"/>
          <w:b/>
          <w:bCs/>
          <w:sz w:val="28"/>
          <w:szCs w:val="28"/>
          <w:u w:val="single"/>
        </w:rPr>
        <w:t>гражданское оружие, разрешенное для использования в качестве служебного оружия</w:t>
      </w:r>
      <w:r>
        <w:rPr>
          <w:rFonts w:cs="Calibri" w:ascii="Calibri" w:hAnsi="Calibri" w:asciiTheme="minorHAnsi" w:cstheme="minorHAnsi" w:hAnsiTheme="minorHAnsi"/>
          <w:b/>
          <w:bCs/>
          <w:sz w:val="28"/>
          <w:szCs w:val="28"/>
        </w:rPr>
        <w:t xml:space="preserve">: </w:t>
      </w:r>
    </w:p>
    <w:p>
      <w:pPr>
        <w:pStyle w:val="Normal"/>
        <w:spacing w:before="0" w:after="60"/>
        <w:ind w:firstLine="426" w:end="4"/>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сертифицированные в установленном порядке в качестве гражданского оружия -</w:t>
      </w:r>
    </w:p>
    <w:p>
      <w:pPr>
        <w:pStyle w:val="Normal"/>
        <w:spacing w:before="0" w:after="60"/>
        <w:ind w:firstLine="426" w:end="4"/>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(только 6 разряд);</w:t>
      </w:r>
    </w:p>
    <w:p>
      <w:pPr>
        <w:pStyle w:val="Normal"/>
        <w:spacing w:before="0" w:after="60"/>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огнестрельное оружие ограниченного поражения российского* производства (пистолеты и/или револьверы) (для 5,6  разряда) ;</w:t>
      </w:r>
    </w:p>
    <w:p>
      <w:pPr>
        <w:pStyle w:val="Normal"/>
        <w:spacing w:before="0" w:after="60"/>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газовые пистолеты и револьверы российского* производства (для 5,6  разряда);</w:t>
      </w:r>
    </w:p>
    <w:p>
      <w:pPr>
        <w:pStyle w:val="Normal"/>
        <w:spacing w:before="0" w:after="60"/>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механические распылители, аэрозольные и другие устройства российского* производства, снаряженные слезоточивыми или раздражающими веществами(для 5,6  разряда);</w:t>
      </w:r>
    </w:p>
    <w:p>
      <w:pPr>
        <w:pStyle w:val="Normal"/>
        <w:spacing w:before="0" w:after="60"/>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электрошоковые устройства и искровые разрядники</w:t>
      </w:r>
      <w:r>
        <w:rPr>
          <w:rFonts w:cs="Calibri" w:ascii="Calibri" w:hAnsi="Calibri" w:asciiTheme="minorHAnsi" w:cstheme="minorHAnsi" w:hAnsiTheme="minorHAnsi"/>
        </w:rPr>
        <w:t xml:space="preserve"> </w:t>
      </w:r>
      <w:r>
        <w:rPr>
          <w:rFonts w:cs="Calibri" w:ascii="Calibri" w:hAnsi="Calibri" w:asciiTheme="minorHAnsi" w:cstheme="minorHAnsi" w:hAnsiTheme="minorHAnsi"/>
          <w:bCs/>
          <w:sz w:val="28"/>
          <w:szCs w:val="28"/>
        </w:rPr>
        <w:t>российского* производства (для 5,6  разряда)</w:t>
      </w:r>
    </w:p>
    <w:p>
      <w:pPr>
        <w:pStyle w:val="Normal"/>
        <w:spacing w:before="0" w:after="60"/>
        <w:ind w:firstLine="426"/>
        <w:jc w:val="both"/>
        <w:rPr>
          <w:rFonts w:ascii="Calibri" w:hAnsi="Calibri" w:cs="Calibri" w:asciiTheme="minorHAnsi" w:cstheme="minorHAnsi" w:hAnsiTheme="minorHAnsi"/>
          <w:bCs/>
          <w:sz w:val="28"/>
          <w:szCs w:val="28"/>
        </w:rPr>
      </w:pPr>
      <w:r>
        <w:rPr>
          <w:rFonts w:cs="Calibri" w:ascii="Calibri" w:hAnsi="Calibri" w:asciiTheme="minorHAnsi" w:cstheme="minorHAnsi" w:hAnsiTheme="minorHAnsi"/>
          <w:bCs/>
          <w:sz w:val="28"/>
          <w:szCs w:val="28"/>
        </w:rPr>
        <w:t>Кроме того, используются конструктивно сходные с оружием изделия (включая массогабаритные макеты) или списанное оружие.</w:t>
      </w:r>
    </w:p>
    <w:p>
      <w:pPr>
        <w:pStyle w:val="ConsPlusNormal"/>
        <w:ind w:firstLine="54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t>
      </w:r>
      <w:r>
        <w:rPr>
          <w:rFonts w:cs="Calibri" w:ascii="Calibri" w:hAnsi="Calibri" w:asciiTheme="minorHAnsi" w:cstheme="minorHAnsi" w:hAnsiTheme="minorHAnsi"/>
          <w:i/>
          <w:sz w:val="24"/>
          <w:szCs w:val="24"/>
        </w:rPr>
        <w:t>Примечание: Термин «российского производства» (отличающийся от используемого в законе термина «отечественного производства») введен Постановлением Правительства РФ от 31 марта 2026 г. № 355 «О некоторых вопросах обеспечения частных охранников оружием и специальными средствами».</w:t>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bookmarkStart w:id="5" w:name="Par1276"/>
      <w:bookmarkEnd w:id="5"/>
      <w:r>
        <w:rPr>
          <w:rFonts w:cs="Calibri" w:ascii="Calibri" w:hAnsi="Calibri" w:asciiTheme="minorHAnsi" w:cstheme="minorHAnsi" w:hAnsiTheme="minorHAnsi"/>
          <w:sz w:val="28"/>
          <w:szCs w:val="28"/>
        </w:rPr>
        <w:t>I</w:t>
      </w:r>
      <w:r>
        <w:rPr>
          <w:rFonts w:cs="Calibri" w:ascii="Calibri" w:hAnsi="Calibri" w:asciiTheme="minorHAnsi" w:cstheme="minorHAnsi" w:hAnsiTheme="minorHAnsi"/>
          <w:sz w:val="28"/>
          <w:szCs w:val="28"/>
          <w:lang w:val="en-US"/>
        </w:rPr>
        <w:t>V</w:t>
      </w:r>
      <w:r>
        <w:rPr>
          <w:rFonts w:cs="Calibri" w:ascii="Calibri" w:hAnsi="Calibri" w:asciiTheme="minorHAnsi" w:cstheme="minorHAnsi" w:hAnsiTheme="minorHAnsi"/>
          <w:sz w:val="28"/>
          <w:szCs w:val="28"/>
        </w:rPr>
        <w:t>. Содержание Программы</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Календарный учебный график по программе профессиональной подготовки охранников 4 разряда:</w:t>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tbl>
      <w:tblPr>
        <w:tblStyle w:val="9"/>
        <w:tblpPr w:vertAnchor="text" w:horzAnchor="text" w:leftFromText="180" w:rightFromText="180" w:tblpX="0" w:tblpY="1"/>
        <w:tblOverlap w:val="never"/>
        <w:tblW w:w="9560" w:type="dxa"/>
        <w:jc w:val="start"/>
        <w:tblInd w:w="62" w:type="dxa"/>
        <w:tblLayout w:type="fixed"/>
        <w:tblCellMar>
          <w:top w:w="102" w:type="dxa"/>
          <w:start w:w="62" w:type="dxa"/>
          <w:bottom w:w="102" w:type="dxa"/>
          <w:end w:w="62" w:type="dxa"/>
        </w:tblCellMar>
      </w:tblPr>
      <w:tblGrid>
        <w:gridCol w:w="2324"/>
        <w:gridCol w:w="2324"/>
        <w:gridCol w:w="1415"/>
        <w:gridCol w:w="3497"/>
      </w:tblGrid>
      <w:tr>
        <w:trPr/>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Календарный месяц, в котором проводится обучение по Программе</w:t>
            </w:r>
          </w:p>
        </w:tc>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Даты начала и окончания обучения по Программе</w:t>
            </w:r>
          </w:p>
        </w:tc>
        <w:tc>
          <w:tcPr>
            <w:tcW w:w="141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День освоения Программы</w:t>
            </w:r>
          </w:p>
        </w:tc>
        <w:tc>
          <w:tcPr>
            <w:tcW w:w="3497"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Дисциплины Программы и количество часов</w:t>
            </w:r>
          </w:p>
        </w:tc>
      </w:tr>
      <w:tr>
        <w:trPr/>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3497"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r>
      <w:tr>
        <w:trPr/>
        <w:tc>
          <w:tcPr>
            <w:tcW w:w="2324" w:type="dxa"/>
            <w:vMerge w:val="restart"/>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(Наименование месяца)</w:t>
            </w:r>
          </w:p>
        </w:tc>
        <w:tc>
          <w:tcPr>
            <w:tcW w:w="2324" w:type="dxa"/>
            <w:vMerge w:val="restart"/>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Теоретические и практические занятия</w:t>
            </w:r>
          </w:p>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(даты проведения)</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Д1 (6 ч.), Д2 (2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2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Д2 (3 ч.), Д3 (3 ч.), Д4 (2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3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Д4 (1 ч.), Д6 (4 ч.), Д7 (3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4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Д7 (5 ч.), Д8 (3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5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Д8 (1 ч.), Д9 (5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Итоговая аттестация (дата проведения)</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5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Итоговая аттестация (2 ч.)</w:t>
            </w:r>
          </w:p>
        </w:tc>
      </w:tr>
      <w:tr>
        <w:trPr/>
        <w:tc>
          <w:tcPr>
            <w:tcW w:w="9560" w:type="dxa"/>
            <w:gridSpan w:val="4"/>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Используемые сокращения наименований дисциплин Программы:</w:t>
            </w:r>
          </w:p>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1 (Д1) - Правовая подготовка;</w:t>
            </w:r>
          </w:p>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2 (Д2) - Тактико-специальная подготовка;</w:t>
            </w:r>
          </w:p>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3 (Д3) - Техническая подготовка;</w:t>
            </w:r>
          </w:p>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4 (Д4) - Психологическая подготовка;</w:t>
            </w:r>
          </w:p>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6 (Д6) - Использование специальных средств;</w:t>
            </w:r>
          </w:p>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7 (Д7) - Оказание первой помощи;</w:t>
            </w:r>
          </w:p>
          <w:p>
            <w:pPr>
              <w:pStyle w:val="ConsPlusNormal"/>
              <w:suppressAutoHyphens w:val="true"/>
              <w:spacing w:before="0" w:after="0"/>
              <w:ind w:firstLine="567"/>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8 (Д8) - Специальная физическая подготовка;</w:t>
            </w:r>
          </w:p>
          <w:p>
            <w:pPr>
              <w:pStyle w:val="ConsPlusNormal"/>
              <w:suppressAutoHyphens w:val="true"/>
              <w:spacing w:before="0" w:after="0"/>
              <w:ind w:firstLine="567"/>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9 (Д9) - Противодействие терроризму. Обеспечение антитеррористической защищенности объектов</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ascii="Calibri" w:hAnsi="Calibri" w:cstheme="minorHAnsi"/>
          <w:b/>
          <w:sz w:val="28"/>
          <w:szCs w:val="28"/>
        </w:rPr>
        <w:t>Календарный учебный график по программе профессиональной подготовки охранников 5 разряда:</w:t>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tbl>
      <w:tblPr>
        <w:tblStyle w:val="9"/>
        <w:tblW w:w="9560" w:type="dxa"/>
        <w:jc w:val="start"/>
        <w:tblInd w:w="0" w:type="dxa"/>
        <w:tblLayout w:type="fixed"/>
        <w:tblCellMar>
          <w:top w:w="102" w:type="dxa"/>
          <w:start w:w="62" w:type="dxa"/>
          <w:bottom w:w="102" w:type="dxa"/>
          <w:end w:w="62" w:type="dxa"/>
        </w:tblCellMar>
      </w:tblPr>
      <w:tblGrid>
        <w:gridCol w:w="2324"/>
        <w:gridCol w:w="2324"/>
        <w:gridCol w:w="1415"/>
        <w:gridCol w:w="3497"/>
      </w:tblGrid>
      <w:tr>
        <w:trPr/>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Календарный месяц, в котором проводится обучение по Программе</w:t>
            </w:r>
          </w:p>
        </w:tc>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Даты начала и окончания обучения по Программе</w:t>
            </w:r>
          </w:p>
        </w:tc>
        <w:tc>
          <w:tcPr>
            <w:tcW w:w="141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День освоения Программы</w:t>
            </w:r>
          </w:p>
        </w:tc>
        <w:tc>
          <w:tcPr>
            <w:tcW w:w="3497"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Дисциплины Программы и количество часов</w:t>
            </w:r>
          </w:p>
        </w:tc>
      </w:tr>
      <w:tr>
        <w:trPr/>
        <w:tc>
          <w:tcPr>
            <w:tcW w:w="2324" w:type="dxa"/>
            <w:vMerge w:val="restart"/>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(Наименование месяца)</w:t>
            </w:r>
          </w:p>
        </w:tc>
        <w:tc>
          <w:tcPr>
            <w:tcW w:w="2324" w:type="dxa"/>
            <w:vMerge w:val="restart"/>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Теоретические и практические занятия</w:t>
            </w:r>
          </w:p>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(даты проведения)</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Д1 (8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2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Д1 (2 ч.), Д2 (6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3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Д2 (1 ч.), Д3 (3 ч.), Д4 (4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4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Д4 (3 ч.), Д5 (5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5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Д5 (4 ч.), Д6 (4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6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Д7 (8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7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Д8 (4 ч.), Д9 (4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8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Д9 (2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Итоговая аттестация (дата проведения)</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8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Итоговая аттестация (2 ч.)</w:t>
            </w:r>
          </w:p>
        </w:tc>
      </w:tr>
      <w:tr>
        <w:trPr/>
        <w:tc>
          <w:tcPr>
            <w:tcW w:w="9560" w:type="dxa"/>
            <w:gridSpan w:val="4"/>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Используемые сокращения наименований дисциплин Программы:</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1 (Д1) - Правовая подготовка;</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2 (Д2) - Тактико-специальная подготовка;</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3 (Д3) - Техническая подготовка;</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4 (Д4) - Психологическая подготовка;</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5 (Д5) - Огневая подготовка;</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6 (Д6) - Использование специальных средств;</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7 (Д7) - Оказание первой помощи;</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8 (Д8) - Специальная физическая подготовка;</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9 (Д9) - Противодействие терроризму. Обеспечение антитеррористической защищенности объектов</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ascii="Calibri" w:hAnsi="Calibri" w:cstheme="minorHAnsi"/>
          <w:b/>
          <w:sz w:val="28"/>
          <w:szCs w:val="28"/>
        </w:rPr>
        <w:t>Календарный учебный график по программе профессиональной подготовки охранников 6 разряда:</w:t>
      </w:r>
    </w:p>
    <w:tbl>
      <w:tblPr>
        <w:tblStyle w:val="9"/>
        <w:tblW w:w="9560" w:type="dxa"/>
        <w:jc w:val="start"/>
        <w:tblInd w:w="0" w:type="dxa"/>
        <w:tblLayout w:type="fixed"/>
        <w:tblCellMar>
          <w:top w:w="102" w:type="dxa"/>
          <w:start w:w="62" w:type="dxa"/>
          <w:bottom w:w="102" w:type="dxa"/>
          <w:end w:w="62" w:type="dxa"/>
        </w:tblCellMar>
      </w:tblPr>
      <w:tblGrid>
        <w:gridCol w:w="2324"/>
        <w:gridCol w:w="2324"/>
        <w:gridCol w:w="1415"/>
        <w:gridCol w:w="3497"/>
      </w:tblGrid>
      <w:tr>
        <w:trPr/>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Календарный месяц, в котором проводится обучение по Программе</w:t>
            </w:r>
          </w:p>
        </w:tc>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Даты начала и окончания обучения по Программе</w:t>
            </w:r>
          </w:p>
        </w:tc>
        <w:tc>
          <w:tcPr>
            <w:tcW w:w="141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День освоения Программы</w:t>
            </w:r>
          </w:p>
        </w:tc>
        <w:tc>
          <w:tcPr>
            <w:tcW w:w="3497"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Дисциплины Программы и количество часов</w:t>
            </w:r>
          </w:p>
        </w:tc>
      </w:tr>
      <w:tr>
        <w:trPr/>
        <w:tc>
          <w:tcPr>
            <w:tcW w:w="2324" w:type="dxa"/>
            <w:vMerge w:val="restart"/>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(Наименование месяца)</w:t>
            </w:r>
          </w:p>
        </w:tc>
        <w:tc>
          <w:tcPr>
            <w:tcW w:w="2324" w:type="dxa"/>
            <w:vMerge w:val="restart"/>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Теоретические и практические занятия</w:t>
            </w:r>
          </w:p>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(даты проведения)</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Д1 (8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2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Д1 (8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3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Д1 (1 ч.), Д2 (7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4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Д2 (6 ч.), Д3 (2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5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Д3 (1 ч.), Д4 (7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6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Д5 (8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7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Д5 (7 ч.), Д6 (1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8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Д6 (3 ч.), Д7 (5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9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Д7 (3 ч.), Д8 (4 ч.), Д9 (1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10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Д9 (6 ч.)</w:t>
            </w:r>
          </w:p>
        </w:tc>
      </w:tr>
      <w:tr>
        <w:trPr/>
        <w:tc>
          <w:tcPr>
            <w:tcW w:w="23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center"/>
              <w:rPr>
                <w:rFonts w:ascii="Calibri" w:hAnsi="Calibri" w:cs="Calibri" w:asciiTheme="minorHAnsi" w:cstheme="minorHAnsi" w:hAnsiTheme="minorHAnsi"/>
                <w:sz w:val="28"/>
                <w:szCs w:val="28"/>
              </w:rPr>
            </w:pPr>
            <w:r>
              <w:rPr>
                <w:rFonts w:cs="Calibri" w:cstheme="minorHAnsi" w:ascii="Calibri" w:hAnsi="Calibri"/>
                <w:sz w:val="28"/>
                <w:szCs w:val="28"/>
              </w:rPr>
            </w:r>
          </w:p>
        </w:tc>
        <w:tc>
          <w:tcPr>
            <w:tcW w:w="232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Итоговая аттестация (дата проведения)</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10 день</w:t>
            </w:r>
          </w:p>
        </w:tc>
        <w:tc>
          <w:tcPr>
            <w:tcW w:w="349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31"/>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Итоговая аттестация (2 ч.)</w:t>
            </w:r>
          </w:p>
        </w:tc>
      </w:tr>
      <w:tr>
        <w:trPr/>
        <w:tc>
          <w:tcPr>
            <w:tcW w:w="9560" w:type="dxa"/>
            <w:gridSpan w:val="4"/>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Используемые сокращения наименований дисциплин Программы:</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1 (Д1) - Правовая подготовка;</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2 (Д2) - Тактико-специальная подготовка;</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3 (Д3) - Техническая подготовка;</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4 (Д4) - Психологическая подготовка;</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5 (Д5) - Огневая подготовка;</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6 (Д6) - Использование специальных средств;</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7 (Д7) - Оказание первой помощи;</w:t>
            </w:r>
          </w:p>
          <w:p>
            <w:pPr>
              <w:pStyle w:val="ConsPlusNormal"/>
              <w:suppressAutoHyphens w:val="true"/>
              <w:spacing w:before="0" w:after="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8 (Д8) - Специальная физическая подготовка;</w:t>
            </w:r>
          </w:p>
          <w:p>
            <w:pPr>
              <w:pStyle w:val="ConsPlusNormal"/>
              <w:suppressAutoHyphens w:val="true"/>
              <w:spacing w:before="0" w:after="0"/>
              <w:jc w:val="start"/>
              <w:rPr>
                <w:rFonts w:ascii="Calibri" w:hAnsi="Calibri" w:cs="Calibri" w:asciiTheme="minorHAnsi" w:cstheme="minorHAnsi" w:hAnsiTheme="minorHAnsi"/>
                <w:sz w:val="28"/>
                <w:szCs w:val="28"/>
              </w:rPr>
            </w:pPr>
            <w:r>
              <w:rPr>
                <w:rFonts w:cs="Calibri" w:ascii="Calibri" w:hAnsi="Calibri" w:asciiTheme="minorHAnsi" w:cstheme="minorHAnsi" w:hAnsiTheme="minorHAnsi"/>
                <w:kern w:val="0"/>
                <w:sz w:val="28"/>
                <w:szCs w:val="28"/>
              </w:rPr>
              <w:t>Дисциплина 9 (Д9) - Противодействие терроризму. Обеспечение антитеррористической защищенности объектов</w:t>
            </w:r>
          </w:p>
        </w:tc>
      </w:tr>
    </w:tbl>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Календарные графики групп планируются и утверждаются руководителем образовательной организации и соответствуют приведенному графику. Календарные учебные графики на текущий год публикуются на сайте образовательной организации в сети Интернет.</w:t>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t>Учебный план Программы*:</w:t>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tbl>
      <w:tblPr>
        <w:tblStyle w:val="9"/>
        <w:tblW w:w="10268" w:type="dxa"/>
        <w:jc w:val="start"/>
        <w:tblInd w:w="0" w:type="dxa"/>
        <w:tblLayout w:type="fixed"/>
        <w:tblCellMar>
          <w:top w:w="102" w:type="dxa"/>
          <w:start w:w="62" w:type="dxa"/>
          <w:bottom w:w="102" w:type="dxa"/>
          <w:end w:w="62" w:type="dxa"/>
        </w:tblCellMar>
      </w:tblPr>
      <w:tblGrid>
        <w:gridCol w:w="486"/>
        <w:gridCol w:w="850"/>
        <w:gridCol w:w="1845"/>
        <w:gridCol w:w="425"/>
        <w:gridCol w:w="1084"/>
        <w:gridCol w:w="1054"/>
        <w:gridCol w:w="562"/>
        <w:gridCol w:w="842"/>
        <w:gridCol w:w="993"/>
        <w:gridCol w:w="567"/>
        <w:gridCol w:w="708"/>
        <w:gridCol w:w="852"/>
      </w:tblGrid>
      <w:tr>
        <w:trPr/>
        <w:tc>
          <w:tcPr>
            <w:tcW w:w="48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695" w:type="dxa"/>
            <w:gridSpan w:val="2"/>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дисциплины</w:t>
            </w:r>
          </w:p>
        </w:tc>
        <w:tc>
          <w:tcPr>
            <w:tcW w:w="2563"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397"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127"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695" w:type="dxa"/>
            <w:gridSpan w:val="2"/>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563"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397"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127"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695" w:type="dxa"/>
            <w:gridSpan w:val="2"/>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2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firstLine="29"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2138"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562"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firstLine="29"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83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567"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firstLine="29"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560"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695" w:type="dxa"/>
            <w:gridSpan w:val="2"/>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2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08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56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84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567"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08"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85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 тичес ких</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Правовая подготовка</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10</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17</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12</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Тактико-специальная подготовка</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13</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Техническая подготовка</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Психологическая подготовка</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 (1)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Огневая подготовка</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9</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15</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10 (1)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Использование специальных средств</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 (1)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Оказание первой помощи</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8</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8</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8</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8</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Специальная физическая подготовка</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9</w:t>
            </w:r>
          </w:p>
        </w:tc>
        <w:tc>
          <w:tcPr>
            <w:tcW w:w="269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Противодействие терроризму. Обеспечение антитеррористической защищенности объектов</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 (1)</w:t>
            </w:r>
          </w:p>
        </w:tc>
      </w:tr>
      <w:tr>
        <w:trPr/>
        <w:tc>
          <w:tcPr>
            <w:tcW w:w="318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7087" w:type="dxa"/>
            <w:gridSpan w:val="9"/>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время проведения по каждой дисциплине включено в общее время освоения дисциплин (указано в скобках в графах для практических занятий)</w:t>
            </w:r>
          </w:p>
        </w:tc>
      </w:tr>
      <w:tr>
        <w:trPr/>
        <w:tc>
          <w:tcPr>
            <w:tcW w:w="1336" w:type="dxa"/>
            <w:gridSpan w:val="2"/>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Итоговая аттестация (квалификационный экзамен)</w:t>
            </w:r>
          </w:p>
        </w:tc>
        <w:tc>
          <w:tcPr>
            <w:tcW w:w="184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Проверка теоретических знаний</w:t>
            </w:r>
          </w:p>
        </w:tc>
        <w:tc>
          <w:tcPr>
            <w:tcW w:w="42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62"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67"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1336" w:type="dxa"/>
            <w:gridSpan w:val="2"/>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84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Практическая квалификационная работа</w:t>
            </w:r>
          </w:p>
        </w:tc>
        <w:tc>
          <w:tcPr>
            <w:tcW w:w="42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56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567"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318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40</w:t>
            </w:r>
          </w:p>
        </w:tc>
        <w:tc>
          <w:tcPr>
            <w:tcW w:w="108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16</w:t>
            </w:r>
          </w:p>
        </w:tc>
        <w:tc>
          <w:tcPr>
            <w:tcW w:w="105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24</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60</w:t>
            </w:r>
          </w:p>
        </w:tc>
        <w:tc>
          <w:tcPr>
            <w:tcW w:w="84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27</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33</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80</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39</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firstLine="29"/>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41</w:t>
            </w:r>
          </w:p>
        </w:tc>
      </w:tr>
    </w:tbl>
    <w:p>
      <w:pPr>
        <w:pStyle w:val="Normal"/>
        <w:numPr>
          <w:ilvl w:val="0"/>
          <w:numId w:val="0"/>
        </w:numPr>
        <w:ind w:hanging="0" w:start="0"/>
        <w:jc w:val="both"/>
        <w:outlineLvl w:val="2"/>
        <w:rPr>
          <w:rFonts w:ascii="Calibri" w:hAnsi="Calibri" w:eastAsia="Times New Roman" w:cs="Calibri" w:asciiTheme="minorHAnsi" w:cstheme="minorHAnsi" w:hAnsiTheme="minorHAnsi"/>
          <w:i/>
          <w:lang w:eastAsia="ru-RU"/>
        </w:rPr>
      </w:pPr>
      <w:r>
        <w:rPr>
          <w:i/>
          <w:lang w:eastAsia="ru-RU"/>
        </w:rPr>
        <w:t xml:space="preserve">* </w:t>
      </w:r>
      <w:r>
        <w:rPr>
          <w:rFonts w:eastAsia="Times New Roman" w:cs="Calibri" w:ascii="Calibri" w:hAnsi="Calibri" w:asciiTheme="minorHAnsi" w:cstheme="minorHAnsi" w:hAnsiTheme="minorHAnsi"/>
          <w:i/>
          <w:lang w:eastAsia="ru-RU"/>
        </w:rPr>
        <w:t>Обучение по индивидуальному учебному плану осуществляется в порядке, установленном локальными нормативными актами организации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Программа включает нижеперечисленный перечень тематических планов и рабочих программ дисциплин.</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b/>
          <w:sz w:val="28"/>
          <w:szCs w:val="28"/>
        </w:rPr>
        <w:t>Тематический план дисциплины «Правовая подготовка»:</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268" w:type="dxa"/>
        <w:jc w:val="start"/>
        <w:tblInd w:w="0" w:type="dxa"/>
        <w:tblLayout w:type="fixed"/>
        <w:tblCellMar>
          <w:top w:w="102" w:type="dxa"/>
          <w:start w:w="62" w:type="dxa"/>
          <w:bottom w:w="102" w:type="dxa"/>
          <w:end w:w="62" w:type="dxa"/>
        </w:tblCellMar>
      </w:tblPr>
      <w:tblGrid>
        <w:gridCol w:w="486"/>
        <w:gridCol w:w="2444"/>
        <w:gridCol w:w="567"/>
        <w:gridCol w:w="1027"/>
        <w:gridCol w:w="990"/>
        <w:gridCol w:w="562"/>
        <w:gridCol w:w="998"/>
        <w:gridCol w:w="992"/>
        <w:gridCol w:w="568"/>
        <w:gridCol w:w="993"/>
        <w:gridCol w:w="641"/>
      </w:tblGrid>
      <w:tr>
        <w:trPr/>
        <w:tc>
          <w:tcPr>
            <w:tcW w:w="48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444"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2584"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552"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202"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4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584"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552"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202"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4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67"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2017"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562"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90"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568"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634"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4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67"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027"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0"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56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8"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568"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64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44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Правовые основы частной охранной деятельности</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2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64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44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Основы уголовного законодательства</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2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64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244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Основы административного законодательства</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2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64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244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Применение физической силы, оружия и специальных средств при осуществлении частной охранной деятельности</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2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64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244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Основы гражданского и трудового законодательства</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2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64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r>
      <w:tr>
        <w:trPr/>
        <w:tc>
          <w:tcPr>
            <w:tcW w:w="2930"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02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64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30"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c>
          <w:tcPr>
            <w:tcW w:w="102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56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10</w:t>
            </w:r>
          </w:p>
        </w:tc>
        <w:tc>
          <w:tcPr>
            <w:tcW w:w="99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56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17</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12</w:t>
            </w:r>
          </w:p>
        </w:tc>
        <w:tc>
          <w:tcPr>
            <w:tcW w:w="64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t>Рабочая программа дисциплины «Правовая подготовка» включает нижеперечисленный перечень тем.</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Правовые основы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Конституция Российской Федерации.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 частной охранной деятельности», изданные в его реализацию акты Правительства Российской Федерации, регулирующие частную охранную деятельность, а также положения статей 1-6, 9, 12, 13, 15, 21, 22, 24-27 Федерального закона от 13 декабря 1996 г. № 150-ФЗ «Об оружии».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лицензирования частной охранной деятельности. Цели, задачи и принципы частной охранной деятельности. Ограничения при осуществлении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Права и обязанности частного охранника, телохранителя, их правовой статус. Профессиональное обучение (профессиональная подготовка и повышение квалификации) частных охранников, телохранителей. Квалификационные требования к частным охранникам, телохранителям. Национальные и профессиональные стандарты в области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получения удостоверения частного охранника. Предоставление в электронной форме государственных и муниципальных услуг</w:t>
      </w:r>
      <w:r>
        <w:rPr>
          <w:rStyle w:val="FootnoteReference"/>
          <w:rFonts w:cs="Calibri" w:ascii="Calibri" w:hAnsi="Calibri" w:asciiTheme="minorHAnsi" w:cstheme="minorHAnsi" w:hAnsiTheme="minorHAnsi"/>
          <w:sz w:val="28"/>
          <w:szCs w:val="28"/>
        </w:rPr>
        <w:footnoteReference w:id="6"/>
      </w:r>
      <w:r>
        <w:rPr>
          <w:rFonts w:cs="Calibri" w:ascii="Calibri" w:hAnsi="Calibri" w:asciiTheme="minorHAnsi" w:cstheme="minorHAnsi" w:hAnsiTheme="minorHAnsi"/>
          <w:sz w:val="28"/>
          <w:szCs w:val="28"/>
        </w:rPr>
        <w:t>. Гарантии социальной и правовой защиты частных охранников. Личная карточка работника частной охранной организации как документ, подтверждающий выполнение трудовой функции.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специальных средств и (или) оружия.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зрителей соблюдения правил поведения</w:t>
      </w:r>
      <w:r>
        <w:rPr>
          <w:rStyle w:val="FootnoteReference"/>
          <w:rFonts w:cs="Calibri" w:ascii="Calibri" w:hAnsi="Calibri" w:asciiTheme="minorHAnsi" w:cstheme="minorHAnsi" w:hAnsiTheme="minorHAnsi"/>
          <w:sz w:val="28"/>
          <w:szCs w:val="28"/>
        </w:rPr>
        <w:footnoteReference w:id="7"/>
      </w:r>
      <w:r>
        <w:rPr>
          <w:rFonts w:cs="Calibri" w:ascii="Calibri" w:hAnsi="Calibri" w:asciiTheme="minorHAnsi" w:cstheme="minorHAnsi" w:hAnsiTheme="minorHAnsi"/>
          <w:sz w:val="28"/>
          <w:szCs w:val="28"/>
        </w:rPr>
        <w:t>. Правила поведения зрителей при проведении официальных спортивных соревнований</w:t>
      </w:r>
      <w:r>
        <w:rPr>
          <w:rStyle w:val="FootnoteReference"/>
          <w:rFonts w:cs="Calibri" w:ascii="Calibri" w:hAnsi="Calibri" w:asciiTheme="minorHAnsi" w:cstheme="minorHAnsi" w:hAnsiTheme="minorHAnsi"/>
          <w:sz w:val="28"/>
          <w:szCs w:val="28"/>
        </w:rPr>
        <w:footnoteReference w:id="8"/>
      </w:r>
      <w:r>
        <w:rPr>
          <w:rFonts w:cs="Calibri" w:ascii="Calibri" w:hAnsi="Calibri" w:asciiTheme="minorHAnsi" w:cstheme="minorHAnsi" w:hAnsiTheme="minorHAnsi"/>
          <w:sz w:val="28"/>
          <w:szCs w:val="28"/>
        </w:rPr>
        <w:t>.</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Участие работников частных охранных организаций в деятельности народных дружин, права и обязанности народных дружинников.</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Основы уголовного законодательства.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Система уголовного законодательства. Понятие «уголовное право». Уголовная ответственность и ее основания.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Понятия «преступление» и «состав преступления». Основные составляющие, образующие состав преступления. Смягчающие и отягчающие обстоятельства.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Обстоятельства, исключающие преступность деяния.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Общая характеристика преступлений против личности. Статьи 125, 127, 137, 138, 139 Уголовного кодекса Российской Федерации (далее - УК России).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Общая характеристика преступлений в сфере экономики. Изучение статей 171, 203 УК России.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Преступления против общественной безопасности. Нарушения уголовного законодательства в сфере оборота оружия и ответственность за них. Статьи 222, 223, 224, 225, 226 УК России.</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3. Основы административного законодательства.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Система органов государственной власти Российской Федерации.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Компетенция органов государственной власти Российской Федерации и их должностных лиц.</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Административные правонарушения в области предпринимательской деятельности. Статья 14.1 Кодекса Российской Федерации об административных правонарушениях (далее - КоАП).</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Административные правонарушения, посягающие на институты государственной власти. Статья 17.12 КоАП.</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Административные правонарушения против порядка управления. Статьи 19.1,.19.4, 19.4.1, 18.5, 19.20, 19.23 КоАП.</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Административные правонарушения, посягающие на общественный порядок и общественную безопасность. Административная ответственность за совершение правонарушений, предусмотренных частями 1 и 2 статьи 20.1, статьями 20.8, 20.9, 20.12, 20.13., 20.16, 20.17, 20.19, 20.20, 20.21, 20.23, 20.24, частью 5 статьи 20.25 и статьями 20.31 и 20.32  КоАП.</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4. Применение физической силы, оружия и специальных средств при осуществлении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Применение физической силы. Основания, условия и порядок применения физической силы в частной охранной деятельности. Действия частного охранника после применения физической силы. Ответственность за незаконное применение физической силы.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«специальные средства». Виды специальных средств. Порядок приобретения, учета и хранения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Основания, условия и порядок применения специальных средств в частной охранной деятельности. Применение специальных средств. Предоставление заказчиком специальных средств во временное пользование частной охранной организации. Основания, исключающие применение специальных средств. Действия частного охранника после применения специальных средств. Ответственность за незаконное применение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Основания, условия и порядок применения оружия в частной охранной деятельности. Обстоятельства, исключающие применение оружия. Действия частного охранника после применения оружия. Ответственность за неправомерное применение оружия.</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5. Основы гражданского и трудового законодательства.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Право собственности и его содержание. Защита права собственности.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Обстоятельства, возникающие вследствие причинения вреда имуществу. Объем и характер возмещения вреда, причиненного повреждением здоровья. Общие основания ответственности за причинение вреда. Статьи 1066, 1067, 1085 Гражданского кодекса Российской Федерации.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Общая характеристика Трудового кодекса Российской Федерации.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«материальная ответственность сторон трудового договора». Основания и условия материальной ответственности сторон трудового договора.</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 </w:t>
      </w:r>
      <w:r>
        <w:rPr>
          <w:rFonts w:cs="Calibri" w:ascii="Calibri" w:hAnsi="Calibri" w:asciiTheme="minorHAnsi" w:cstheme="minorHAnsi" w:hAnsiTheme="minorHAnsi"/>
          <w:b/>
          <w:sz w:val="28"/>
          <w:szCs w:val="28"/>
        </w:rPr>
        <w:t>Тематический план дисциплины «Тактико-специальная подготовка»:</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269" w:type="dxa"/>
        <w:jc w:val="start"/>
        <w:tblInd w:w="0" w:type="dxa"/>
        <w:tblLayout w:type="fixed"/>
        <w:tblCellMar>
          <w:top w:w="102" w:type="dxa"/>
          <w:start w:w="62" w:type="dxa"/>
          <w:bottom w:w="102" w:type="dxa"/>
          <w:end w:w="62" w:type="dxa"/>
        </w:tblCellMar>
      </w:tblPr>
      <w:tblGrid>
        <w:gridCol w:w="486"/>
        <w:gridCol w:w="4394"/>
        <w:gridCol w:w="459"/>
        <w:gridCol w:w="675"/>
        <w:gridCol w:w="569"/>
        <w:gridCol w:w="388"/>
        <w:gridCol w:w="746"/>
        <w:gridCol w:w="707"/>
        <w:gridCol w:w="421"/>
        <w:gridCol w:w="715"/>
        <w:gridCol w:w="709"/>
      </w:tblGrid>
      <w:tr>
        <w:trPr/>
        <w:tc>
          <w:tcPr>
            <w:tcW w:w="48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4394"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1703"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184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1845"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39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703"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184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1845"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39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59"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244"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388"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453"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21"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424"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39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5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6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569"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388"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4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707"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2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1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709"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3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Тактика и методы осуществления охраны охраняемых объектов. Обеспечение внутриобъектового и пропускного режимов</w:t>
            </w:r>
          </w:p>
        </w:tc>
        <w:tc>
          <w:tcPr>
            <w:tcW w:w="459"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67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569"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388"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74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707"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2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7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3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Тактика и методы обеспечения порядка в местах проведения мероприятий</w:t>
            </w:r>
          </w:p>
        </w:tc>
        <w:tc>
          <w:tcPr>
            <w:tcW w:w="45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6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6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88"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4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07"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2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7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43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459"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67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569"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388"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74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707"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421"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71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709"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43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45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6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6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88"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4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07"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2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1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70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4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43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Действия работника частной охранной организации в экстремальных ситуациях</w:t>
            </w:r>
          </w:p>
        </w:tc>
        <w:tc>
          <w:tcPr>
            <w:tcW w:w="45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67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5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3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74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70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0,5</w:t>
            </w:r>
          </w:p>
        </w:tc>
        <w:tc>
          <w:tcPr>
            <w:tcW w:w="42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7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880"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45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67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5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3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74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70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7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880"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45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67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5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3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74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707"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42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13</w:t>
            </w:r>
          </w:p>
        </w:tc>
        <w:tc>
          <w:tcPr>
            <w:tcW w:w="71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r>
    </w:tbl>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cstheme="minorHAnsi"/>
          <w:b/>
          <w:sz w:val="28"/>
          <w:szCs w:val="28"/>
        </w:rPr>
        <w:t>Рабочая программа дисциплины «Тактико-специальная подготовка» включает нижеперечисленный перечень тем.</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Тактика и методы осуществления охраны объектов. Обеспечение внутриобъектового и пропускного режимов.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Виды охраняемых объектов и комплекс мер по обеспечению их безопасности.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объектов с использованием оружия.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охраны объектов с принятием мер реагирования мобильными группами охраны.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охраны объектов, в отношении которых установлены обязательные для выполнения требования к антитеррористической защищенности.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Обеспечение внутриобъектового и пропускного режимов на охраняемых объектах как самостоятельный вид охранных услуг. Обеспечение внутриобъектового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внутриобъектового режимов. Выявление документов, имеющих признаки подделки.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Тактика действий при задержании лиц, совершивших противоправное посягательство на охраняемый объект, жизнь и здоровье частного охранника, на общественный порядок в местах оказания охранных услуг либо нарушающих внутриобъектовый и (или) пропускной режимы,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в ходе принятия мер по незамедлительной передаче задержанных в орган внутренних дел (полицию).</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охраны объектов социальной сферы, жизнедеятельности и жизнеобеспечения населения, топливно-энергетического комплекса. Осуществление охраны объектов топливно-энергетического комплекса в соответствии с законодательством Российской Федерации в сфере обеспечения безопасности объектов топливно-энергетического комплекса.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Тактика и методы обеспечения порядка в местах проведения мероприятий.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«мероприятие», виды мероприятий. Особенности обеспечения порядка в местах проведения мероприятий.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действий в нестандартных и конфликтных ситуациях.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осуществляемом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3.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заключения договора на оказание соответствующего вида охранных услуг. Предмет договора.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оказания услуги на этапах проектирования, монтажа и эксплуатационного обслуживания технических средств охраны.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Применение технических средств охранной, пожарной и тревожной сигнализаций.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4.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приема и обработки информации, поступающей с охраняемых объектов при помощи технических средств охраны.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t>Тема 5. Действия работника частной охранной организации в экстремальных ситуациях.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Общая последовательность действий на месте происшествия.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 Обеспечение антитеррористической защищенности объектов»).</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b/>
          <w:sz w:val="28"/>
          <w:szCs w:val="28"/>
        </w:rPr>
        <w:t>Тематический план дисциплины «Техническая подготовка»:</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333" w:type="dxa"/>
        <w:jc w:val="start"/>
        <w:tblInd w:w="0" w:type="dxa"/>
        <w:tblLayout w:type="fixed"/>
        <w:tblCellMar>
          <w:top w:w="102" w:type="dxa"/>
          <w:start w:w="62" w:type="dxa"/>
          <w:bottom w:w="102" w:type="dxa"/>
          <w:end w:w="62" w:type="dxa"/>
        </w:tblCellMar>
      </w:tblPr>
      <w:tblGrid>
        <w:gridCol w:w="475"/>
        <w:gridCol w:w="2492"/>
        <w:gridCol w:w="495"/>
        <w:gridCol w:w="993"/>
        <w:gridCol w:w="993"/>
        <w:gridCol w:w="493"/>
        <w:gridCol w:w="993"/>
        <w:gridCol w:w="992"/>
        <w:gridCol w:w="426"/>
        <w:gridCol w:w="986"/>
        <w:gridCol w:w="995"/>
      </w:tblGrid>
      <w:tr>
        <w:trPr/>
        <w:tc>
          <w:tcPr>
            <w:tcW w:w="47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492"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248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47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407"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8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7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07"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6"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93"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26"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1"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2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Технические средства охраны объектов</w:t>
            </w:r>
          </w:p>
        </w:tc>
        <w:tc>
          <w:tcPr>
            <w:tcW w:w="49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9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8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Системы управления техническими средствами охраны</w:t>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2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Первичные средства пожаротушения</w:t>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2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Средства связи и работа с ними</w:t>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2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2967"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67"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2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b/>
          <w:sz w:val="28"/>
          <w:szCs w:val="28"/>
        </w:rPr>
        <w:t>Рабочая программа дисциплины «Техническая подготовка» включает нижеперечисленный перечень тем.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Технические средства охраны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Назначение и классификация технических средств охраны объектов. Принципы действия технических средств охраны.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Технические средства проведения осмотра. Особенности работы со стационарными (полноростовыми) металлодетекторами и мобильными металлообнаружителями (ручными металлодетекторами).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Технические средства охранной, пожарной и тревожной сигнализаций.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Состав системы охранной сигнализации.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эксплуатации различных систем технических средств охраны.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Проектирование, монтаж и эксплуатационное обслуживание технических средств охраны.</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Системы управления техническими средствами охраны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Классификация систем управления техническими средствами охраны.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Системы контроля и управления доступом. Дистанционный контроль доступа частных охранников и автотранспорта на охраняемый объект.</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Системы компьютерного управления техническими средствами охраны.</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3. Первичные средства пожаротушения.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Обеспечение противопожарной безопасности на объектах и мероприятия по исключению причин возгорания.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Противопожарный режим при эксплуатации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Пенные, порошковые и углекислотные огнетушители. Их назначение и устройство. Огнетушители иных типов (водные, хладоновые и иные разрешенные к использованию). Правила и приемы работы с огнетушителями.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Пожарное оборудование и инструмент. Техника безопасности при работе с ними.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Действия руководителя и работников при обнаружении возгорания на объекте, ликвидация последствий возгорания.</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4. Средства связи и работа с ними.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Назначение, виды, устройство, тактико-технические характеристики средств связи.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использования основных видов проводной связи. Способы передачи служебной информации по проводным средствам связи.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тактико-технические характеристики средств радиосвязи. Ведение переговоров по радиосредствам.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t>Тематический план дисциплины «Психологическая подготовка»:</w:t>
      </w:r>
    </w:p>
    <w:p>
      <w:pPr>
        <w:pStyle w:val="ConsPlusNormal"/>
        <w:jc w:val="both"/>
        <w:rPr>
          <w:rFonts w:ascii="Calibri" w:hAnsi="Calibri" w:cs="Calibri" w:asciiTheme="minorHAnsi" w:cstheme="minorHAnsi" w:hAnsiTheme="minorHAnsi"/>
          <w:b/>
          <w:sz w:val="28"/>
          <w:szCs w:val="28"/>
        </w:rPr>
      </w:pPr>
      <w:r>
        <w:rPr>
          <w:rFonts w:cs="Calibri" w:cstheme="minorHAnsi" w:ascii="Calibri" w:hAnsi="Calibri"/>
          <w:b/>
          <w:sz w:val="28"/>
          <w:szCs w:val="28"/>
        </w:rPr>
      </w:r>
    </w:p>
    <w:tbl>
      <w:tblPr>
        <w:tblStyle w:val="9"/>
        <w:tblW w:w="10333" w:type="dxa"/>
        <w:jc w:val="start"/>
        <w:tblInd w:w="0" w:type="dxa"/>
        <w:tblLayout w:type="fixed"/>
        <w:tblCellMar>
          <w:top w:w="102" w:type="dxa"/>
          <w:start w:w="62" w:type="dxa"/>
          <w:bottom w:w="102" w:type="dxa"/>
          <w:end w:w="62" w:type="dxa"/>
        </w:tblCellMar>
      </w:tblPr>
      <w:tblGrid>
        <w:gridCol w:w="475"/>
        <w:gridCol w:w="2492"/>
        <w:gridCol w:w="495"/>
        <w:gridCol w:w="993"/>
        <w:gridCol w:w="992"/>
        <w:gridCol w:w="495"/>
        <w:gridCol w:w="993"/>
        <w:gridCol w:w="993"/>
        <w:gridCol w:w="424"/>
        <w:gridCol w:w="986"/>
        <w:gridCol w:w="995"/>
      </w:tblGrid>
      <w:tr>
        <w:trPr/>
        <w:tc>
          <w:tcPr>
            <w:tcW w:w="47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492"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48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405"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81"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05"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9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6"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24"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1"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Психологические аспекты в частной охранной деятельности</w:t>
            </w:r>
          </w:p>
        </w:tc>
        <w:tc>
          <w:tcPr>
            <w:tcW w:w="49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4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Факторы стресса в частной охранной деятельности. Способы преодоления стресса</w:t>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67"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67"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Рабочая программа дисциплины «Психологическая подготовка» включает нижеперечисленный перечень тем.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Психологические аспекты в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Психологические аспекты наблюдения. Визуальная диагностика объектов наблюдения.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Психологические особенности проверки документов.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Поведение частных охранников в экстремальных и конфликтных ситуациях.</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Факторы стресса в частной охранной деятельности. Способы преодоления стресса.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Пути повышения психологической устойчивости личности частных охранников.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Способы избегания нежелательного психологического воздействия: сохранение эмоционального равновесия, физического спокойствия, восстановительный процесс.</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Основы профессионально-психологического настроя и саморегуляции частных охранников.</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cstheme="minorHAnsi" w:ascii="Calibri" w:hAnsi="Calibri"/>
          <w:b/>
          <w:sz w:val="28"/>
          <w:szCs w:val="28"/>
        </w:rPr>
        <w:t>Тематический план дисциплины «Огневая подготовка»:</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333" w:type="dxa"/>
        <w:jc w:val="start"/>
        <w:tblInd w:w="0" w:type="dxa"/>
        <w:tblLayout w:type="fixed"/>
        <w:tblCellMar>
          <w:top w:w="102" w:type="dxa"/>
          <w:start w:w="62" w:type="dxa"/>
          <w:bottom w:w="102" w:type="dxa"/>
          <w:end w:w="62" w:type="dxa"/>
        </w:tblCellMar>
      </w:tblPr>
      <w:tblGrid>
        <w:gridCol w:w="475"/>
        <w:gridCol w:w="2492"/>
        <w:gridCol w:w="495"/>
        <w:gridCol w:w="993"/>
        <w:gridCol w:w="992"/>
        <w:gridCol w:w="495"/>
        <w:gridCol w:w="993"/>
        <w:gridCol w:w="992"/>
        <w:gridCol w:w="425"/>
        <w:gridCol w:w="989"/>
        <w:gridCol w:w="992"/>
      </w:tblGrid>
      <w:tr>
        <w:trPr/>
        <w:tc>
          <w:tcPr>
            <w:tcW w:w="47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492"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406"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06"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9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2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1"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7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2"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2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9"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4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Общее устройство, назначение, тактико-технические характеристики видов и типов оружия, разрешенного для использования в частной охранной деятельности.</w:t>
            </w:r>
          </w:p>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Соблюдение установленных правил и мер безопасности при обращении с оружием</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8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r>
        <w:trPr/>
        <w:tc>
          <w:tcPr>
            <w:tcW w:w="47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4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Выполнение упражнений учебных стрельб</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8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r>
      <w:tr>
        <w:trPr/>
        <w:tc>
          <w:tcPr>
            <w:tcW w:w="2967"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67"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9</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c>
          <w:tcPr>
            <w:tcW w:w="42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15</w:t>
            </w:r>
          </w:p>
        </w:tc>
        <w:tc>
          <w:tcPr>
            <w:tcW w:w="98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10</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Рабочая программа дисциплины «Огневая подготовка» включает нижеперечисленный перечень тем.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Общее устройство, принципы работы частей и механизмов служебного и гражданского оружия. Выстрел. Начальная скорость пули. Траектория полета пули и ее элементы. Влияние внешних условий на полет пули.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неполной разборки и сборки оружия, чистки, смазки оружия. Порядок его заряжания и разряжания. Проверка оружия, задержки при стрельбе и способы их устранения.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Правила безопасного обращения с огнестрельным и иным оружием, разрешенным для использования в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Выполнение упражнений учебных стрельб.</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частью 8 статьи 21 Федерального закона «О частной охранной деятельности» и определяющими содержание периодических проверок, порядок и сроки их проведения.</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ascii="Calibri" w:hAnsi="Calibri" w:cstheme="minorHAnsi"/>
          <w:b/>
          <w:sz w:val="28"/>
          <w:szCs w:val="28"/>
        </w:rPr>
        <w:t>Тематический план дисциплины «Использование специальных средств»:</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338" w:type="dxa"/>
        <w:jc w:val="start"/>
        <w:tblInd w:w="0" w:type="dxa"/>
        <w:tblLayout w:type="fixed"/>
        <w:tblCellMar>
          <w:top w:w="102" w:type="dxa"/>
          <w:start w:w="62" w:type="dxa"/>
          <w:bottom w:w="102" w:type="dxa"/>
          <w:end w:w="62" w:type="dxa"/>
        </w:tblCellMar>
      </w:tblPr>
      <w:tblGrid>
        <w:gridCol w:w="474"/>
        <w:gridCol w:w="2495"/>
        <w:gridCol w:w="495"/>
        <w:gridCol w:w="991"/>
        <w:gridCol w:w="994"/>
        <w:gridCol w:w="493"/>
        <w:gridCol w:w="991"/>
        <w:gridCol w:w="995"/>
        <w:gridCol w:w="424"/>
        <w:gridCol w:w="992"/>
        <w:gridCol w:w="994"/>
      </w:tblGrid>
      <w:tr>
        <w:trPr/>
        <w:tc>
          <w:tcPr>
            <w:tcW w:w="474"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495"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479"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41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7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8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79"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1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7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5"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93"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6"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24"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6"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7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9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r>
      <w:tr>
        <w:trPr/>
        <w:tc>
          <w:tcPr>
            <w:tcW w:w="47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Общее устройство, назначение, тактико-технические характеристики специальных средств, разрешенных для использования.</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Соблюдение установленных правил и мер безопасности при обращении со специальными средствами</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r>
      <w:tr>
        <w:trPr/>
        <w:tc>
          <w:tcPr>
            <w:tcW w:w="47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Практическая отработка приемов и способов применения специальных средств по их видам и типам</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r>
        <w:trPr/>
        <w:tc>
          <w:tcPr>
            <w:tcW w:w="2969"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69"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4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lang w:val="en-US"/>
        </w:rPr>
      </w:pPr>
      <w:r>
        <w:rPr>
          <w:rFonts w:cs="Calibri" w:cstheme="minorHAnsi" w:ascii="Calibri" w:hAnsi="Calibri"/>
          <w:b/>
          <w:sz w:val="28"/>
          <w:szCs w:val="28"/>
          <w:lang w:val="en-US"/>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Рабочая программа дисциплины «Использование специальных средств» включает нижеперечисленный перечень тем.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Назначение специальных средств в зависимости от их видов. Устройство и тактико-технические характеристики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Проверка технического состояния (исправности), правила и меры безопасности при ношении и применении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Основы применения специальных средств в зависимости от их вида и типа. Контрольный осмотр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Правила использования и хранения специальных средств, обеспечивающие их надлежащее техническое состояние (исправность).</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Практическая отработка приемов и способов применения специальных средств по их видам и типам.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b/>
          <w:sz w:val="28"/>
          <w:szCs w:val="28"/>
        </w:rPr>
        <w:t>Тематический план дисциплины «Оказание первой помощи»:</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190" w:type="dxa"/>
        <w:jc w:val="start"/>
        <w:tblInd w:w="0" w:type="dxa"/>
        <w:tblLayout w:type="fixed"/>
        <w:tblCellMar>
          <w:top w:w="102" w:type="dxa"/>
          <w:start w:w="62" w:type="dxa"/>
          <w:bottom w:w="102" w:type="dxa"/>
          <w:end w:w="62" w:type="dxa"/>
        </w:tblCellMar>
      </w:tblPr>
      <w:tblGrid>
        <w:gridCol w:w="521"/>
        <w:gridCol w:w="6769"/>
        <w:gridCol w:w="851"/>
        <w:gridCol w:w="913"/>
        <w:gridCol w:w="1136"/>
      </w:tblGrid>
      <w:tr>
        <w:trPr/>
        <w:tc>
          <w:tcPr>
            <w:tcW w:w="521"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6769"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 раздела</w:t>
            </w:r>
          </w:p>
        </w:tc>
        <w:tc>
          <w:tcPr>
            <w:tcW w:w="290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52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676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851" w:type="dxa"/>
            <w:vMerge w:val="restart"/>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2049"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52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6769"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 ких</w:t>
            </w:r>
          </w:p>
        </w:tc>
        <w:tc>
          <w:tcPr>
            <w:tcW w:w="113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 ческих</w:t>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Изучение норм и правил по дисциплине «Оказание первой помощи»</w:t>
            </w:r>
          </w:p>
        </w:tc>
        <w:tc>
          <w:tcPr>
            <w:tcW w:w="851"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1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113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1.1</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1.</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Организационно-правовые аспекты оказания первой помощи пострадавшим. Оказание первой психологической помощи пострадавшим</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1.2</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2.</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Правила и порядок осмотра пострадавшего. Оценка состояния пострадавшего</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1.3</w:t>
            </w:r>
          </w:p>
        </w:tc>
        <w:tc>
          <w:tcPr>
            <w:tcW w:w="6769" w:type="dxa"/>
            <w:tcBorders>
              <w:top w:val="single" w:sz="4" w:space="0" w:color="000000"/>
              <w:start w:val="single" w:sz="4" w:space="0" w:color="000000"/>
              <w:bottom w:val="single" w:sz="4" w:space="0" w:color="000000"/>
              <w:end w:val="single" w:sz="4" w:space="0" w:color="000000"/>
            </w:tcBorders>
            <w:vAlign w:val="bottom"/>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3.</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1.4</w:t>
            </w:r>
          </w:p>
        </w:tc>
        <w:tc>
          <w:tcPr>
            <w:tcW w:w="6769" w:type="dxa"/>
            <w:tcBorders>
              <w:top w:val="single" w:sz="4" w:space="0" w:color="000000"/>
              <w:start w:val="single" w:sz="4" w:space="0" w:color="000000"/>
              <w:bottom w:val="single" w:sz="4" w:space="0" w:color="000000"/>
              <w:end w:val="single" w:sz="4" w:space="0" w:color="000000"/>
            </w:tcBorders>
            <w:vAlign w:val="bottom"/>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4.</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Правила и способы извлечения пострадавшего из автомобиля. Основные транспортные положения. Транспортировка пострадавших</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1.5</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5.</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Оказание первой помощи</w:t>
            </w:r>
          </w:p>
        </w:tc>
        <w:tc>
          <w:tcPr>
            <w:tcW w:w="851"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1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113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2.1</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1.</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Первая помощь при острой кровопотере и травматическом шоке</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2.2</w:t>
            </w:r>
          </w:p>
        </w:tc>
        <w:tc>
          <w:tcPr>
            <w:tcW w:w="6769" w:type="dxa"/>
            <w:tcBorders>
              <w:top w:val="single" w:sz="4" w:space="0" w:color="000000"/>
              <w:start w:val="single" w:sz="4" w:space="0" w:color="000000"/>
              <w:bottom w:val="single" w:sz="4" w:space="0" w:color="000000"/>
              <w:end w:val="single" w:sz="4" w:space="0" w:color="000000"/>
            </w:tcBorders>
            <w:vAlign w:val="bottom"/>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2.</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Первая помощь при ранениях</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2.3</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3.</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Первая помощь при травме опорно-двигательной системы</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2.4</w:t>
            </w:r>
          </w:p>
        </w:tc>
        <w:tc>
          <w:tcPr>
            <w:tcW w:w="6769" w:type="dxa"/>
            <w:tcBorders>
              <w:top w:val="single" w:sz="4" w:space="0" w:color="000000"/>
              <w:start w:val="single" w:sz="4" w:space="0" w:color="000000"/>
              <w:bottom w:val="single" w:sz="4" w:space="0" w:color="000000"/>
              <w:end w:val="single" w:sz="4" w:space="0" w:color="000000"/>
            </w:tcBorders>
            <w:vAlign w:val="bottom"/>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4.</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Первая помощь при травме головы. Первая помощь при травме груди. Первая помощь при травме живота</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2.5</w:t>
            </w:r>
          </w:p>
        </w:tc>
        <w:tc>
          <w:tcPr>
            <w:tcW w:w="6769" w:type="dxa"/>
            <w:tcBorders>
              <w:top w:val="single" w:sz="4" w:space="0" w:color="000000"/>
              <w:start w:val="single" w:sz="4" w:space="0" w:color="000000"/>
              <w:bottom w:val="single" w:sz="4" w:space="0" w:color="000000"/>
              <w:end w:val="single" w:sz="4" w:space="0" w:color="000000"/>
            </w:tcBorders>
            <w:vAlign w:val="bottom"/>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5.</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2.6</w:t>
            </w:r>
          </w:p>
        </w:tc>
        <w:tc>
          <w:tcPr>
            <w:tcW w:w="6769" w:type="dxa"/>
            <w:tcBorders>
              <w:top w:val="single" w:sz="4" w:space="0" w:color="000000"/>
              <w:start w:val="single" w:sz="4" w:space="0" w:color="000000"/>
              <w:bottom w:val="single" w:sz="4" w:space="0" w:color="000000"/>
              <w:end w:val="single" w:sz="4" w:space="0" w:color="000000"/>
            </w:tcBorders>
            <w:vAlign w:val="bottom"/>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6.</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Первая помощь при острых отравлениях</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2.7</w:t>
            </w:r>
          </w:p>
        </w:tc>
        <w:tc>
          <w:tcPr>
            <w:tcW w:w="676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7.</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52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2.8</w:t>
            </w:r>
          </w:p>
        </w:tc>
        <w:tc>
          <w:tcPr>
            <w:tcW w:w="6769" w:type="dxa"/>
            <w:tcBorders>
              <w:top w:val="single" w:sz="4" w:space="0" w:color="000000"/>
              <w:start w:val="single" w:sz="4" w:space="0" w:color="000000"/>
              <w:bottom w:val="single" w:sz="4" w:space="0" w:color="000000"/>
              <w:end w:val="single" w:sz="4" w:space="0" w:color="000000"/>
            </w:tcBorders>
            <w:vAlign w:val="bottom"/>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Раздел 8.</w:t>
            </w:r>
          </w:p>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Первая помощь при политравме</w:t>
            </w:r>
          </w:p>
        </w:tc>
        <w:tc>
          <w:tcPr>
            <w:tcW w:w="85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1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113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r>
      <w:tr>
        <w:trPr/>
        <w:tc>
          <w:tcPr>
            <w:tcW w:w="7290"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1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7290" w:type="dxa"/>
            <w:gridSpan w:val="2"/>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8</w:t>
            </w:r>
          </w:p>
        </w:tc>
        <w:tc>
          <w:tcPr>
            <w:tcW w:w="91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Рабочая программа дисциплины «Оказание первой помощи» включает нижеперечисленный перечень тем.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Изучение норм и правил по дисциплине «Оказание первой помощи» включает в себя следующие учебные разделы:</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1. Организационно-правовые аспекты оказания первой помощи пострадавшим. Оказание первой психологической помощи пострадавшим.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«первая помощь». Неотложные состояния, требующие проведения мероприятий первой помощи, правила и порядок их проведения.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Организация, виды помощи пострадавшим. Правила и порядок осмотра места происшествия. Порядок вызова скорой медицинской помощи.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Организационно-правовые аспекты оказания первой помощи.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правила, приемы и этапы оказания первой психологической помощи пострадавшим. Особенности оказания помощи детям.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2. Правила и порядок осмотра пострадавшего. Оценка состояния пострадавшего.</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Правила и порядок осмотра пострадавшего. Основные критерии оценки нарушения сознания, дыхания (частоты), кровообращения.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Последовательность осмотра: голова, шея и шейный отдел позвоночника, грудь, живот, таз, конечности, грудной и поясничный отделы позвоночника.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определения пульса (частота) на лучевой и сонной артериях.</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3. Средства первой помощи. Аптечка первой помощи (автомобильная). Профилактика инфекций, передающихся с кровью и биологическими жидкостями человека.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«средства первой помощи». Устройства для проведения искусственной вентиляции легких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Аптечка первой помощи (автомобильная). Состав, показания для использования.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4. Правила и способы извлечения пострадавшего из автомобиля. Основные транспортные положения. Транспортировка пострадавших.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Извлечение пострадавшего из-под автомобиля приемом «натаскивания» на носилки.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приема перевода пострадавшего в «стабильное боковое положение» из положений «лежа на спине», «лежа на животе».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традиционного способа перекладывания пострадавшего («скандинавский мост» и его варианты).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Приемы транспортировки пострадавших на руках одним и двумя спасающими.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Транспортировка пострадавшего при невозможности вызвать скорую медицинскую помощь. Особенности транспортировки при различных видах травм.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cstheme="minorHAnsi"/>
          <w:b/>
          <w:sz w:val="28"/>
          <w:szCs w:val="28"/>
        </w:rPr>
        <w:t>Раздел 5. Сердечно-легочная реанимация. Особенности сердечно-легочной реанимации при электротравме и утоплении. Первая помощь при нарушении проходимости верхних дыхательных путей.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 (далее - СЛР).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электротравме.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оказания первой помощи при частичном или полном нарушении проходимости верхних дыхательных путей, вызванном инородным телом, у пострадавших в сознании, без сознания.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оказания первой помощи пострадавшему с избыточной массой тела, беременной женщине и ребенку.</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удаления инородного тела из верхних дыхательных путей пострадавшего.</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Оказание первой помощи изучается в пределах следующих учебных разделов:</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1. Первая помощь при острой кровопотере и травматическом шоке.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«травматический шок». Причины, признаки, порядок оказания первой помощи при травматическом шоке.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2. Первая помощь при ранениях.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«травма»,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Наложение повязок на различные области тела человека. Правила, особенности, отработка приемов наложения повязок.</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3. Первая помощь при травме опорно-двигательной системы.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Способы иммобилизации при травме ключицы, плечевой кости, костей предплечья, бедренной кости, костей голени.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приема придания транспортного положения пострадавшему с травмой таза, приемы фиксации костей таза.</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4. Первая помощь при травме головы. Первая помощь при травме груди. Первая помощь при травме живота.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Наложение бинтовых повязок на раны волосистой части головы при травмах глаза, уха, носа.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Придание транспортного положения при травме груди.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5. Первая помощь при термических и химических ожогах, ожоговом шоке. Первая помощь при отморожении и переохлаждении. Первая помощь при перегревании.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Ожоговая травма, первая помощь.</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Порядок оказания первой помощи.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Холодовая травма, первая помощь.</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Перегревание (гипертермия), первая помощь.</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Факторы, способствующие развитию перегревания. Основные проявления перегревания, оказание первой помощи.</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6. Первая помощь при острых отравлениях.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проявления отравлений выхлопными газами, эксплуатационными жидкостями, бензином, этиленгликолем. Порядок оказания первой помощи.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проявления отравлений этанолом и этанолсодержащими жидкостями, порядок оказания первой помощи.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оказания первой помощи при отравлении в результате действия слезоточивых и раздражающих веществ.</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7.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Острые нарушения дыхания. Приступ удушья и другие острые нарушения дыхания. Причины, основные проявления, первая помощь.</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Острое нарушение кровообращения. Острый сердечный приступ. Причины, основные проявления, первая помощь.</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Понятие «судороги». Эпилептический припадок. Причины, основные проявления, первая помощь. Типичные ошибки при оказании первой помощи.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Раздел 8. Первая помощь при политравме.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Решение ситуационных задач по теме: «Политравма» для повторения и закрепления приемов и порядка оказания первой помощи.</w:t>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ascii="Calibri" w:hAnsi="Calibri" w:cstheme="minorHAnsi"/>
          <w:b/>
          <w:sz w:val="28"/>
          <w:szCs w:val="28"/>
        </w:rPr>
        <w:t>Тематический план дисциплины «Специальная физическая подготовка»:</w:t>
      </w:r>
    </w:p>
    <w:p>
      <w:pPr>
        <w:pStyle w:val="ConsPlusNormal"/>
        <w:ind w:firstLine="540"/>
        <w:jc w:val="center"/>
        <w:rPr>
          <w:rFonts w:ascii="Calibri" w:hAnsi="Calibri" w:cs="Calibri" w:asciiTheme="minorHAnsi" w:cstheme="minorHAnsi" w:hAnsiTheme="minorHAnsi"/>
          <w:b/>
          <w:sz w:val="28"/>
          <w:szCs w:val="28"/>
        </w:rPr>
      </w:pPr>
      <w:r>
        <w:rPr>
          <w:rFonts w:cs="Calibri" w:cstheme="minorHAnsi" w:ascii="Calibri" w:hAnsi="Calibri"/>
          <w:b/>
          <w:sz w:val="28"/>
          <w:szCs w:val="28"/>
        </w:rPr>
      </w:r>
    </w:p>
    <w:tbl>
      <w:tblPr>
        <w:tblStyle w:val="9"/>
        <w:tblW w:w="10268" w:type="dxa"/>
        <w:jc w:val="start"/>
        <w:tblInd w:w="0" w:type="dxa"/>
        <w:tblLayout w:type="fixed"/>
        <w:tblCellMar>
          <w:top w:w="102" w:type="dxa"/>
          <w:start w:w="62" w:type="dxa"/>
          <w:bottom w:w="102" w:type="dxa"/>
          <w:end w:w="62" w:type="dxa"/>
        </w:tblCellMar>
      </w:tblPr>
      <w:tblGrid>
        <w:gridCol w:w="470"/>
        <w:gridCol w:w="2711"/>
        <w:gridCol w:w="500"/>
        <w:gridCol w:w="935"/>
        <w:gridCol w:w="993"/>
        <w:gridCol w:w="480"/>
        <w:gridCol w:w="999"/>
        <w:gridCol w:w="991"/>
        <w:gridCol w:w="420"/>
        <w:gridCol w:w="988"/>
        <w:gridCol w:w="781"/>
      </w:tblGrid>
      <w:tr>
        <w:trPr/>
        <w:tc>
          <w:tcPr>
            <w:tcW w:w="470"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711"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242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47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189"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70"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71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2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70"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189"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70"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71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00"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28"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80"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90"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20"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769"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70"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711"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500"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3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80"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9"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20"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8"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78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 тических</w:t>
            </w:r>
          </w:p>
        </w:tc>
      </w:tr>
      <w:tr>
        <w:trPr/>
        <w:tc>
          <w:tcPr>
            <w:tcW w:w="470"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71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Защита с применением физической силы</w:t>
            </w:r>
          </w:p>
        </w:tc>
        <w:tc>
          <w:tcPr>
            <w:tcW w:w="50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3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8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78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70"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71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Защита от вооруженного противника</w:t>
            </w:r>
          </w:p>
        </w:tc>
        <w:tc>
          <w:tcPr>
            <w:tcW w:w="50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3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8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78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470"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271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Защита с помощью специальных средств, разрешенных для использования в частной охранной деятельности</w:t>
            </w:r>
          </w:p>
        </w:tc>
        <w:tc>
          <w:tcPr>
            <w:tcW w:w="50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3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8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78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3181"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50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3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8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78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3181"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both"/>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50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3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48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9"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42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88"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78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Рабочая программа дисциплины «Специальная физическая подготовка» включает нижеперечисленный перечень тем.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Защита с применением физической силы.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Техника применения специальных приемов борьбы.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Практическая отработка специальных приемов борьбы и способов противодействия им. Использование подручных средств.</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cstheme="minorHAnsi"/>
          <w:b/>
          <w:sz w:val="28"/>
          <w:szCs w:val="28"/>
        </w:rPr>
        <w:t>Тема 2. Защита от вооруженного противника.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способы защиты от противника, вооруженного ножом, и способы его нейтрализации.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Основные способы защиты от противника, вооруженного огнестрельным оружием, и способы его нейтрализации.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Способы обезвреживания противника, вооруженного палкой, аэрозольным средством.</w:t>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3. Защита с помощью специальных средств, разрешенных для использования в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Защита с помощью резиновой палки.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Применение в охранной деятельности бронежилетов, шлемов защитных.</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center"/>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Тематический план дисциплины «Противодействие терроризму. Обеспечение антитеррористической защищенности объектов»:</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9"/>
        <w:tblW w:w="10189" w:type="dxa"/>
        <w:jc w:val="start"/>
        <w:tblInd w:w="0" w:type="dxa"/>
        <w:tblLayout w:type="fixed"/>
        <w:tblCellMar>
          <w:top w:w="102" w:type="dxa"/>
          <w:start w:w="62" w:type="dxa"/>
          <w:bottom w:w="102" w:type="dxa"/>
          <w:end w:w="62" w:type="dxa"/>
        </w:tblCellMar>
      </w:tblPr>
      <w:tblGrid>
        <w:gridCol w:w="473"/>
        <w:gridCol w:w="2496"/>
        <w:gridCol w:w="495"/>
        <w:gridCol w:w="991"/>
        <w:gridCol w:w="852"/>
        <w:gridCol w:w="490"/>
        <w:gridCol w:w="993"/>
        <w:gridCol w:w="995"/>
        <w:gridCol w:w="424"/>
        <w:gridCol w:w="986"/>
        <w:gridCol w:w="994"/>
      </w:tblGrid>
      <w:tr>
        <w:trPr/>
        <w:tc>
          <w:tcPr>
            <w:tcW w:w="473"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 xml:space="preserve">№ </w:t>
            </w:r>
            <w:r>
              <w:rPr>
                <w:rFonts w:cs="Calibri" w:ascii="Calibri" w:hAnsi="Calibri" w:asciiTheme="minorHAnsi" w:cstheme="minorHAnsi" w:hAnsiTheme="minorHAnsi"/>
                <w:kern w:val="0"/>
                <w:sz w:val="24"/>
                <w:szCs w:val="24"/>
              </w:rPr>
              <w:t>п/п</w:t>
            </w:r>
          </w:p>
        </w:tc>
        <w:tc>
          <w:tcPr>
            <w:tcW w:w="2496" w:type="dxa"/>
            <w:vMerge w:val="restart"/>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Наименование темы</w:t>
            </w:r>
          </w:p>
        </w:tc>
        <w:tc>
          <w:tcPr>
            <w:tcW w:w="233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 разряд</w:t>
            </w:r>
          </w:p>
        </w:tc>
        <w:tc>
          <w:tcPr>
            <w:tcW w:w="247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 разряд</w:t>
            </w:r>
          </w:p>
        </w:tc>
        <w:tc>
          <w:tcPr>
            <w:tcW w:w="2404"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 разряд</w:t>
            </w:r>
          </w:p>
        </w:tc>
      </w:tr>
      <w:tr>
        <w:trPr/>
        <w:tc>
          <w:tcPr>
            <w:tcW w:w="47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33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78"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c>
          <w:tcPr>
            <w:tcW w:w="2404" w:type="dxa"/>
            <w:gridSpan w:val="3"/>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количество часов</w:t>
            </w:r>
          </w:p>
        </w:tc>
      </w:tr>
      <w:tr>
        <w:trPr/>
        <w:tc>
          <w:tcPr>
            <w:tcW w:w="47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843"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90"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8"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c>
          <w:tcPr>
            <w:tcW w:w="424" w:type="dxa"/>
            <w:vMerge w:val="restart"/>
            <w:tcBorders>
              <w:top w:val="single" w:sz="4" w:space="0" w:color="000000"/>
              <w:start w:val="single" w:sz="4" w:space="0" w:color="000000"/>
              <w:bottom w:val="single" w:sz="4" w:space="0" w:color="000000"/>
              <w:end w:val="single" w:sz="4" w:space="0" w:color="000000"/>
            </w:tcBorders>
            <w:textDirection w:val="btLr"/>
          </w:tcPr>
          <w:p>
            <w:pPr>
              <w:pStyle w:val="ConsPlusNormal"/>
              <w:suppressAutoHyphens w:val="true"/>
              <w:spacing w:before="0" w:after="0"/>
              <w:ind w:hanging="0" w:start="113" w:end="113"/>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всего</w:t>
            </w:r>
          </w:p>
        </w:tc>
        <w:tc>
          <w:tcPr>
            <w:tcW w:w="1980"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в том числе:</w:t>
            </w:r>
          </w:p>
        </w:tc>
      </w:tr>
      <w:tr>
        <w:trPr/>
        <w:tc>
          <w:tcPr>
            <w:tcW w:w="473"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2496"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495"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1"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852"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90"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9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5"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c>
          <w:tcPr>
            <w:tcW w:w="424" w:type="dxa"/>
            <w:vMerge w:val="continue"/>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98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теоретических</w:t>
            </w:r>
          </w:p>
        </w:tc>
        <w:tc>
          <w:tcPr>
            <w:tcW w:w="994"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практических</w:t>
            </w:r>
          </w:p>
        </w:tc>
      </w:tr>
      <w:tr>
        <w:trPr/>
        <w:tc>
          <w:tcPr>
            <w:tcW w:w="47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249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Противодействие терроризму. Общие вопросы антитеррористической защиты охраняемых объектов</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r>
      <w:tr>
        <w:trPr/>
        <w:tc>
          <w:tcPr>
            <w:tcW w:w="47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249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r>
      <w:tr>
        <w:trPr/>
        <w:tc>
          <w:tcPr>
            <w:tcW w:w="473"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2496" w:type="dxa"/>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Практический тренинг по профилактике и противодействию террористическим угрозам</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69"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Промежуточная аттестация</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1</w:t>
            </w:r>
          </w:p>
        </w:tc>
      </w:tr>
      <w:tr>
        <w:trPr/>
        <w:tc>
          <w:tcPr>
            <w:tcW w:w="2969" w:type="dxa"/>
            <w:gridSpan w:val="2"/>
            <w:tcBorders>
              <w:top w:val="single" w:sz="4" w:space="0" w:color="000000"/>
              <w:start w:val="single" w:sz="4" w:space="0" w:color="000000"/>
              <w:bottom w:val="single" w:sz="4" w:space="0" w:color="000000"/>
              <w:end w:val="single" w:sz="4" w:space="0" w:color="000000"/>
            </w:tcBorders>
          </w:tcPr>
          <w:p>
            <w:pPr>
              <w:pStyle w:val="ConsPlusNormal"/>
              <w:suppressAutoHyphens w:val="true"/>
              <w:spacing w:before="0" w:after="0"/>
              <w:ind w:hanging="0"/>
              <w:jc w:val="start"/>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Итого</w:t>
            </w:r>
          </w:p>
        </w:tc>
        <w:tc>
          <w:tcPr>
            <w:tcW w:w="4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3</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90"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6</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4</w:t>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c>
          <w:tcPr>
            <w:tcW w:w="42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7</w:t>
            </w:r>
          </w:p>
        </w:tc>
        <w:tc>
          <w:tcPr>
            <w:tcW w:w="986"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5</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ConsPlusNormal"/>
              <w:suppressAutoHyphens w:val="true"/>
              <w:spacing w:before="0" w:after="0"/>
              <w:ind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kern w:val="0"/>
                <w:sz w:val="24"/>
                <w:szCs w:val="24"/>
              </w:rPr>
              <w:t>2</w:t>
            </w:r>
          </w:p>
        </w:tc>
      </w:tr>
    </w:tbl>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Рабочая программа дисциплины «Противодействие терроризму. Обеспечение антитеррористической защищенности объектов» включает нижеперечисленный перечень тем.</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1. Противодействие терроризму. Общие вопросы антитеррористической защиты охраняемых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Правовая основа противодействия терроризму и обеспечения антитеррористической защиты охраняемых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Террористические угрозы охраняемым объектам (классификация терроризма, основные виды террористических угроз).</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2. 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 или отсутствии признаков террористической угрозы. Иные меры обеспечения безопасности, реализуемые в целях противодействия терроризму при участии сотрудников охраны.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 (далее - объекты образования).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вооруженного нападения (варианты «стрелок на территории», «стрелок в здании»);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захвата заложников.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Рекомендуемые расстояния для эвакуации и оцепления при обнаружении взрывного устройства или похожего на него предмета.</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Тема 3. Практический тренинг по профилактике и противодействию террористическим угрозам.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Варианты проведения практического тренинга по профилактике и противодействию террористическим угрозам.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Урегулирование возникающих споров, конфликтов и панических настроений в условиях возможных террористических угроз.</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Оценка индивидуальных психологических особенностей работника частной охранной организации. Целевая установка работника частной охранной организации,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работника частной охранной организации в целом и рекомендуемых вариантов использования работника частной охранной организации в профессиональной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 или 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pPr>
        <w:pStyle w:val="ConsPlusNormal"/>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32"/>
          <w:szCs w:val="32"/>
        </w:rPr>
      </w:pPr>
      <w:r>
        <w:rPr>
          <w:rFonts w:cs="Calibri" w:ascii="Calibri" w:hAnsi="Calibri" w:asciiTheme="minorHAnsi" w:cstheme="minorHAnsi" w:hAnsiTheme="minorHAnsi"/>
          <w:sz w:val="32"/>
          <w:szCs w:val="32"/>
        </w:rPr>
        <w:t>V. Итоговая аттестация по Программе</w:t>
      </w:r>
    </w:p>
    <w:p>
      <w:pPr>
        <w:pStyle w:val="ConsPlusTitle"/>
        <w:numPr>
          <w:ilvl w:val="0"/>
          <w:numId w:val="0"/>
        </w:numPr>
        <w:ind w:hanging="0" w:start="0"/>
        <w:jc w:val="center"/>
        <w:outlineLvl w:val="1"/>
        <w:rPr>
          <w:rFonts w:ascii="Calibri" w:hAnsi="Calibri" w:cs="Calibri" w:asciiTheme="minorHAnsi" w:cstheme="minorHAnsi" w:hAnsiTheme="minorHAnsi"/>
          <w:sz w:val="32"/>
          <w:szCs w:val="32"/>
        </w:rPr>
      </w:pPr>
      <w:r>
        <w:rPr>
          <w:rFonts w:cs="Calibri" w:cstheme="minorHAnsi" w:ascii="Calibri" w:hAnsi="Calibri"/>
          <w:sz w:val="32"/>
          <w:szCs w:val="32"/>
        </w:rPr>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и установления на этой основе лицам, прошедшим профессиональное обучение, квалификационных разрядов по соответствующей профессии рабочего.</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Квалификационный экзамен включает в себя </w:t>
      </w:r>
      <w:r>
        <w:rPr>
          <w:rFonts w:cs="Calibri" w:ascii="Calibri" w:hAnsi="Calibri" w:asciiTheme="minorHAnsi" w:cstheme="minorHAnsi" w:hAnsiTheme="minorHAnsi"/>
          <w:b/>
          <w:sz w:val="28"/>
          <w:szCs w:val="28"/>
        </w:rPr>
        <w:t xml:space="preserve">практическую квалификационную работу </w:t>
      </w:r>
      <w:r>
        <w:rPr>
          <w:rFonts w:cs="Calibri" w:ascii="Calibri" w:hAnsi="Calibri" w:asciiTheme="minorHAnsi" w:cstheme="minorHAnsi" w:hAnsiTheme="minorHAnsi"/>
          <w:sz w:val="28"/>
          <w:szCs w:val="28"/>
        </w:rPr>
        <w:t xml:space="preserve">и </w:t>
      </w:r>
      <w:r>
        <w:rPr>
          <w:rFonts w:cs="Calibri" w:ascii="Calibri" w:hAnsi="Calibri" w:asciiTheme="minorHAnsi" w:cstheme="minorHAnsi" w:hAnsiTheme="minorHAnsi"/>
          <w:b/>
          <w:sz w:val="28"/>
          <w:szCs w:val="28"/>
        </w:rPr>
        <w:t>проверку теоретических знаний</w:t>
      </w:r>
      <w:r>
        <w:rPr>
          <w:rFonts w:cs="Calibri" w:ascii="Calibri" w:hAnsi="Calibri" w:asciiTheme="minorHAnsi" w:cstheme="minorHAnsi" w:hAnsiTheme="minorHAnsi"/>
          <w:sz w:val="28"/>
          <w:szCs w:val="28"/>
        </w:rPr>
        <w:t xml:space="preserve">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Содержание практической квалификационной работы включает выполнение заданий по одной или нескольким дисциплинам, в том числе проверку практических навыков применения оружия (для охранников 5 и 6 разрядов) и специальных средств. В качестве заданий  применяются упражнения, предусмотренные приказом Росгвардии от 19.05.2026 N 178 "Об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w:t>
      </w:r>
    </w:p>
    <w:p>
      <w:pPr>
        <w:pStyle w:val="ConsPlusNormal"/>
        <w:ind w:firstLine="540"/>
        <w:jc w:val="both"/>
        <w:rPr>
          <w:rFonts w:ascii="Calibri" w:hAnsi="Calibri" w:asciiTheme="minorHAnsi" w:hAnsiTheme="minorHAnsi"/>
          <w:sz w:val="28"/>
          <w:szCs w:val="28"/>
        </w:rPr>
      </w:pPr>
      <w:r>
        <w:rPr>
          <w:rFonts w:cs="Calibri" w:ascii="Calibri" w:hAnsi="Calibri" w:asciiTheme="minorHAnsi" w:cstheme="minorHAnsi" w:hAnsiTheme="minorHAnsi"/>
          <w:sz w:val="28"/>
          <w:szCs w:val="28"/>
        </w:rPr>
        <w:t>Проверка теоретических  знаний проводится в форме тестирования</w:t>
      </w:r>
      <w:r>
        <w:rPr>
          <w:rFonts w:ascii="Calibri" w:hAnsi="Calibri" w:asciiTheme="minorHAnsi" w:hAnsiTheme="minorHAnsi"/>
          <w:sz w:val="28"/>
          <w:szCs w:val="28"/>
        </w:rPr>
        <w:t xml:space="preserve"> на основании вопросов, утвержденных руководителем организации, осуществляющей образовательную деятельность, в том числе с учетом принятых к использованию Росгвардией при проведении периодической проверки охранников. Вопросы  для проверки теоретических знаний доступны для ознакомления в библиотечных ресурсах организации в печатном и (или) электронном виде.  </w:t>
      </w:r>
    </w:p>
    <w:p>
      <w:pPr>
        <w:pStyle w:val="ConsPlusNormal"/>
        <w:ind w:firstLine="540"/>
        <w:jc w:val="both"/>
        <w:rPr>
          <w:rFonts w:ascii="Calibri" w:hAnsi="Calibri" w:asciiTheme="minorHAnsi" w:hAnsiTheme="minorHAnsi"/>
          <w:sz w:val="28"/>
          <w:szCs w:val="28"/>
        </w:rPr>
      </w:pPr>
      <w:r>
        <w:rPr>
          <w:rFonts w:ascii="Calibri" w:hAnsi="Calibri" w:asciiTheme="minorHAnsi" w:hAnsiTheme="minorHAnsi"/>
          <w:sz w:val="28"/>
          <w:szCs w:val="28"/>
        </w:rPr>
        <w:t>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средств», «Огневая подготовка» (для охранников 5 и 6 разрядов), «Оказание первой помощи», «Противодействие терроризму. Обеспечение антитеррористической защищенности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Результаты итоговой аттестации оформляются локальным актом организации, осуществляющей образовательную деятельность.</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Лицам, успешно прошедшим итоговую аттестацию, выдается документ о квалификации, образец которого самостоятельно устанавливается организацией, осуществляющими образовательную деятельность</w:t>
      </w:r>
      <w:r>
        <w:rPr>
          <w:rStyle w:val="FootnoteReference"/>
          <w:rFonts w:cs="Calibri" w:ascii="Calibri" w:hAnsi="Calibri" w:asciiTheme="minorHAnsi" w:cstheme="minorHAnsi" w:hAnsiTheme="minorHAnsi"/>
          <w:sz w:val="28"/>
          <w:szCs w:val="28"/>
        </w:rPr>
        <w:footnoteReference w:id="9"/>
      </w:r>
      <w:r>
        <w:rPr>
          <w:rFonts w:cs="Calibri" w:ascii="Calibri" w:hAnsi="Calibri" w:asciiTheme="minorHAnsi" w:cstheme="minorHAnsi" w:hAnsiTheme="minorHAnsi"/>
          <w:sz w:val="28"/>
          <w:szCs w:val="28"/>
        </w:rPr>
        <w:t>. В указанный документ (</w:t>
      </w:r>
      <w:r>
        <w:rPr>
          <w:rFonts w:cs="Calibri" w:ascii="Calibri" w:hAnsi="Calibri" w:asciiTheme="minorHAnsi" w:cstheme="minorHAnsi" w:hAnsiTheme="minorHAnsi"/>
          <w:b/>
          <w:sz w:val="28"/>
          <w:szCs w:val="28"/>
        </w:rPr>
        <w:t>свидетельство о профессии рабочего, должности служащего</w:t>
      </w:r>
      <w:r>
        <w:rPr>
          <w:rFonts w:cs="Calibri" w:ascii="Calibri" w:hAnsi="Calibri" w:asciiTheme="minorHAnsi" w:cstheme="minorHAnsi" w:hAnsiTheme="minorHAnsi"/>
          <w:sz w:val="28"/>
          <w:szCs w:val="28"/>
        </w:rPr>
        <w:t>) вносятся сведения о разряде охранника, установленном по результатам профессионального обучения.</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32"/>
          <w:szCs w:val="32"/>
        </w:rPr>
      </w:pPr>
      <w:r>
        <w:rPr>
          <w:rFonts w:cs="Calibri" w:ascii="Calibri" w:hAnsi="Calibri" w:asciiTheme="minorHAnsi" w:cstheme="minorHAnsi" w:hAnsiTheme="minorHAnsi"/>
          <w:sz w:val="32"/>
          <w:szCs w:val="32"/>
        </w:rPr>
        <w:t>V</w:t>
      </w:r>
      <w:r>
        <w:rPr>
          <w:rFonts w:cs="Calibri" w:ascii="Calibri" w:hAnsi="Calibri" w:asciiTheme="minorHAnsi" w:cstheme="minorHAnsi" w:hAnsiTheme="minorHAnsi"/>
          <w:sz w:val="32"/>
          <w:szCs w:val="32"/>
          <w:lang w:val="en-US"/>
        </w:rPr>
        <w:t>I</w:t>
      </w:r>
      <w:r>
        <w:rPr>
          <w:rFonts w:cs="Calibri" w:ascii="Calibri" w:hAnsi="Calibri" w:asciiTheme="minorHAnsi" w:cstheme="minorHAnsi" w:hAnsiTheme="minorHAnsi"/>
          <w:sz w:val="32"/>
          <w:szCs w:val="32"/>
        </w:rPr>
        <w:t>. Планируемые результаты освоения Программы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 уровню подготовки лиц, успешно освоивших Программу, устанавливаются требования, включающие приобретение соответствующих профессиональных компетенций.</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В результате освоения Программы профессиональной подготовки охранников 4 разряда обучающимися приобретаются (качественно изменяются) следующие профессиональные компетенции:</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основами правовых знаний, необходимыми для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организационными, тактическими и психологическими аспектами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техническими средствами, используемыми в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«Использование физической силы и специальных средств в ходе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приемами первой помощи пострадавшим»;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системным подходом к решению задач по обеспечению эффективной деятельности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Приобретение указанных компетенций обеспечивается следующими знаниями, умениями и навыками: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законодательства в области частной охранной деятельности и нормативных правовых актов, регулирующих деятельность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правового статуса и организационных основ деятельности частных охранников;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прямых и косвенных угроз безопасности охраняемых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требований к осуществлению контроля и надзора за частной охранной деятельностью;</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тактико-технических характеристик специальных средств, используемых в частной охранной деятельности, и мер безопасности при обращении с ними;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норм профессионального поведения и этики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противодействия идеологии терроризма;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последовательности действий при обнаружении террористических угроз;</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организации первой помощи, порядка направления пострадавших в медицинские организации;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применять приемы психологического воздействия в целях выполнения служебных задач;</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грамотно выполнять профессиональные обязанности с использованием имеющихся в распоряжении частного охранника технических и иных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реагировать на обнаруженные террористические угрозы;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действий по докладу о наличии или отсутствии признаков террористической угрозы;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оказания первой помощи пострадавшим при травмах и иных угрозах жизни и здоровью.</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Обучающиеся должны понимать важность обеспечения законных прав и интересов заказчиков охранных услуг, соблюдения прав и свобод человека и гражданина при обеспечении оказания охранных услуг.</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В результате освоения Программы профессиональной подготовки охранников 5 разряда обучающимися приобретаются (качественно изменяются) следующие профессиональные компетенции:</w:t>
      </w:r>
    </w:p>
    <w:p>
      <w:pPr>
        <w:pStyle w:val="ConsPlusNormal"/>
        <w:ind w:firstLine="540"/>
        <w:jc w:val="both"/>
        <w:rPr>
          <w:rFonts w:ascii="Calibri" w:hAnsi="Calibri" w:cs="Calibri" w:asciiTheme="minorHAnsi" w:cstheme="minorHAnsi" w:hAnsiTheme="minorHAnsi"/>
          <w:b/>
          <w:sz w:val="28"/>
          <w:szCs w:val="28"/>
        </w:rPr>
      </w:pPr>
      <w:r>
        <w:rPr>
          <w:rFonts w:cs="Calibri" w:cstheme="minorHAnsi" w:ascii="Calibri" w:hAnsi="Calibri"/>
          <w:b/>
          <w:sz w:val="28"/>
          <w:szCs w:val="28"/>
        </w:rPr>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основами правовых знаний, необходимыми для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организационными, тактическими и психологическими аспектами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техническими средствами, используемыми в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«Использование физической силы, специальных средств и гражданского оружия в ходе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приемами первой помощи пострадавшим»;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системным подходом к решению задач по обеспечению эффективной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Приобретение указанных компетенций обеспечивается следующими знаниями, умениями и навыками: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законодательства в области частной охранной деятельности и нормативных правовых актов, регулирующих деятельность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правового статуса и организационных основ деятельности частных охранников;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прямых и косвенных угроз безопасности охраняемых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требований к осуществлению контроля и надзора за частной охранной деятельностью;</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тактико-технических характеристик, устройства (материальной части) и принципов работы гражданского оружия, а также специальных средств, используемых в частной охранной деятельности, и меры безопасности при обращении с ними;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приемов и правил стрельбы из гражданского оружия (применения гражданского оружия);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норм профессионального поведения и этики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противодействия идеологии терроризма;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последовательности действий при обнаружении террористических угроз;</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организации первой помощи, порядка направления пострадавших в медицинские организации;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применять приемы психологического воздействия в целях выполнения служебных задач;</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грамотно выполнять профессиональные обязанности с использованием имеющихся в распоряжении частного охранника технических и иных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правомерно применять в необходимых случаях физическую силу, специальные средства и оружие, четко действовать при возникновении конфликтных и экстремальных ситуаций;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реагировать на обнаруженные террористические угрозы;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действий по докладу о наличии или отсутствии признаков террористической угрозы;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оказания первой помощи пострадавшим при травмах и иных угрозах жизни и здоровью.</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Обучающиеся должны понимать важность обеспечения законных прав и интересов заказчиков охранных услуг, соблюдения прав и свобод человека и гражданина при обеспечении оказания охранных услуг.</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Normal"/>
        <w:ind w:firstLine="540"/>
        <w:jc w:val="both"/>
        <w:rPr>
          <w:rFonts w:ascii="Calibri" w:hAnsi="Calibri" w:cs="Calibri" w:asciiTheme="minorHAnsi" w:cstheme="minorHAnsi" w:hAnsiTheme="minorHAnsi"/>
          <w:b/>
          <w:sz w:val="28"/>
          <w:szCs w:val="28"/>
        </w:rPr>
      </w:pPr>
      <w:r>
        <w:rPr>
          <w:rFonts w:cs="Calibri" w:ascii="Calibri" w:hAnsi="Calibri" w:asciiTheme="minorHAnsi" w:cstheme="minorHAnsi" w:hAnsiTheme="minorHAnsi"/>
          <w:b/>
          <w:sz w:val="28"/>
          <w:szCs w:val="28"/>
        </w:rPr>
        <w:t>В результате освоения Программы профессиональной подготовки охранников 6 разряда обучающимися приобретаются (качественно изменяются) следующие профессиональные компетенции: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основами правовых знаний, необходимыми для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организационными, тактическими и психологическими аспектами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техническими средствами, используемыми в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«Использование физической силы, специальных средств, гражданского и служебного оружия в ходе частной охранной деятельности»;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приемами первой помощи пострадавшим»;</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профессиональная компетенция «Владение системным подходом к решению задач по обеспечению эффективной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34. Приобретение указанных компетенций обеспечивается следующими знаниями, умениями и навыками: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законодательства в области частной охранной деятельности и нормативных правовых актов, регулирующих деятельность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правового статуса и организационных основ деятельности частных охранников;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прямых и косвенных угроз безопасности охраняемых объектов;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требований к осуществлению контроля и надзора за частной охранной деятельностью;</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тактико-технических характеристик, устройства (материальной части) и принципов работы служебного оружия и гражданского оружия, а также специальных средств, используемых в частной охранной деятельности, и мер безопасности при обращении с ними;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приемов и правил стрельбы из служебного оружия и стрельбы из гражданского оружия (применения гражданского оружия);</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норм профессионального поведения и этики частного охранника;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противодействия идеологии терроризма;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последовательности действий при обнаружении террористических угроз;</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знание основ организации первой помощи, порядка направления пострадавших в медицинские организации;</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применять приемы психологического воздействия в целях выполнения служебных задач;</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грамотно выполнять профессиональные обязанности с использованием имеющихся в распоряжении частного охранника технических и иных средств;</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правомерно применять в необходимых случаях физическую силу, специальные средства и оружие, четко действовать при возникновении конфликтных и экстремальных ситуаций;</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умение реагировать на обнаруженные террористические угрозы;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действий по докладу о наличии или отсутствии признаков террористической угрозы;</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навыки оказания первой помощи пострадавшим при травмах и иных угрозах жизни и здоровью.</w:t>
      </w:r>
    </w:p>
    <w:p>
      <w:pPr>
        <w:pStyle w:val="ConsPlusNormal"/>
        <w:ind w:firstLine="54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Обучающиеся должны понимать важность обеспечения законных прав и интересов заказчиков охранных услуг, соблюдения прав и свобод человека и гражданина при обеспечении оказания охранных услуг.</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lang w:val="en-US"/>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lang w:val="en-US"/>
        </w:rPr>
        <w:t>VII</w:t>
      </w:r>
      <w:r>
        <w:rPr>
          <w:rFonts w:cs="Calibri" w:ascii="Calibri" w:hAnsi="Calibri" w:asciiTheme="minorHAnsi" w:cstheme="minorHAnsi" w:hAnsiTheme="minorHAnsi"/>
          <w:sz w:val="28"/>
          <w:szCs w:val="28"/>
        </w:rPr>
        <w:t xml:space="preserve">. Оценочные материалы </w:t>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Перечень контрольных вопросов с ответами</w:t>
      </w:r>
    </w:p>
    <w:p>
      <w:pPr>
        <w:pStyle w:val="Normal"/>
        <w:suppressAutoHyphens w:val="true"/>
        <w:ind w:end="-57"/>
        <w:rPr>
          <w:rFonts w:ascii="Calibri" w:hAnsi="Calibri" w:eastAsia="Times New Roman" w:cs="Calibri" w:asciiTheme="minorHAnsi" w:cstheme="minorHAnsi" w:hAnsiTheme="minorHAnsi"/>
          <w:bCs/>
          <w:sz w:val="28"/>
          <w:szCs w:val="28"/>
          <w:lang w:eastAsia="ar-SA"/>
        </w:rPr>
      </w:pPr>
      <w:r>
        <w:rPr>
          <w:rFonts w:eastAsia="Times New Roman" w:cs="Calibri" w:cstheme="minorHAnsi" w:ascii="Calibri" w:hAnsi="Calibri"/>
          <w:bCs/>
          <w:sz w:val="28"/>
          <w:szCs w:val="28"/>
          <w:lang w:eastAsia="ar-SA"/>
        </w:rPr>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Раздел 1. Вопросы по правовой подготовке </w:t>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(вопросы без пометок – для всех разрядов)</w:t>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1.1. Какие меры принуждения могут применять частные охранники, телохранители?</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pPr>
        <w:pStyle w:val="Normal"/>
        <w:tabs>
          <w:tab w:val="clear" w:pos="708"/>
          <w:tab w:val="left" w:pos="0" w:leader="none"/>
          <w:tab w:val="left" w:pos="851"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Изъятие предметов, досмотр транспорта, применение огнестрельного и холодного оружия.</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1.2. Какие виды специальных средств разрешается использовать в частной охранной деятельности?</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pPr>
        <w:pStyle w:val="Normal"/>
        <w:widowControl w:val="false"/>
        <w:tabs>
          <w:tab w:val="clear" w:pos="708"/>
          <w:tab w:val="left" w:pos="629" w:leader="none"/>
          <w:tab w:val="left" w:pos="720" w:leader="none"/>
        </w:tabs>
        <w:suppressAutoHyphens w:val="true"/>
        <w:spacing w:before="48" w:after="0"/>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Резиновые палки, слезоточивые вещества, служебных собак.</w:t>
      </w:r>
    </w:p>
    <w:p>
      <w:pPr>
        <w:pStyle w:val="Normal"/>
        <w:tabs>
          <w:tab w:val="clear" w:pos="708"/>
          <w:tab w:val="left" w:pos="629"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pPr>
        <w:pStyle w:val="Normal"/>
        <w:widowControl w:val="false"/>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Гражданское оружие, разрешенное для использования в качестве служебного оружия при осуществлении частной охранной деятельности.</w:t>
      </w:r>
    </w:p>
    <w:p>
      <w:pPr>
        <w:pStyle w:val="Normal"/>
        <w:widowControl w:val="false"/>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Специальное средство, используемое при осуществлении частной охранной деятельности.</w:t>
      </w:r>
    </w:p>
    <w:p>
      <w:pPr>
        <w:pStyle w:val="Normal"/>
        <w:widowControl w:val="false"/>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pPr>
        <w:pStyle w:val="Normal"/>
        <w:widowControl w:val="false"/>
        <w:tabs>
          <w:tab w:val="clear" w:pos="708"/>
          <w:tab w:val="left" w:pos="851"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1.4. Частному охраннику, телохранителю запрещается применять огнестрельное оружие (5-6 разряд):</w:t>
      </w:r>
    </w:p>
    <w:p>
      <w:pPr>
        <w:pStyle w:val="Normal"/>
        <w:widowControl w:val="false"/>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 ограниченной видимости вследствие погодных условий.</w:t>
      </w:r>
    </w:p>
    <w:p>
      <w:pPr>
        <w:pStyle w:val="Normal"/>
        <w:widowControl w:val="false"/>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значительном скоплении людей.</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При значительном скоплении людей, если в результате применения оружия могут пострадать случайные лица. </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1.5. Обязан ли частный охранник, телохранитель сдавать имеющееся у него оружие при перелете по территории Российской Федерации на воздушном судне?</w:t>
      </w:r>
      <w:r>
        <w:rPr>
          <w:rFonts w:eastAsia="Times New Roman" w:cs="Calibri" w:ascii="Calibri" w:hAnsi="Calibri" w:asciiTheme="minorHAnsi" w:cstheme="minorHAnsi" w:hAnsiTheme="minorHAnsi"/>
          <w:b/>
          <w:bCs/>
          <w:sz w:val="28"/>
          <w:szCs w:val="28"/>
          <w:lang w:eastAsia="ar-SA"/>
        </w:rPr>
        <w:t xml:space="preserve"> (5-6 разряд)</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Обязан во всех случаях.</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Обязан, кроме случаев, когда при нем находится охраняемое имущество.</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обязан.</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 xml:space="preserve">1.6. В ходе оказания охранной услуги по защите жизни и здоровья физических лиц от противоправных посягательств: </w:t>
      </w:r>
      <w:r>
        <w:rPr>
          <w:rFonts w:eastAsia="Times New Roman" w:cs="Calibri" w:ascii="Calibri" w:hAnsi="Calibri" w:asciiTheme="minorHAnsi" w:cstheme="minorHAnsi" w:hAnsiTheme="minorHAnsi"/>
          <w:b/>
          <w:bCs/>
          <w:sz w:val="28"/>
          <w:szCs w:val="28"/>
          <w:lang w:eastAsia="ar-SA"/>
        </w:rPr>
        <w:t>(5-6 разряд)</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Запрещается использовать огнестрельное оружие, независимо от его вида и типа.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pPr>
        <w:pStyle w:val="Normal"/>
        <w:suppressAutoHyphens w:val="true"/>
        <w:ind w:end="-57"/>
        <w:jc w:val="both"/>
        <w:rPr>
          <w:rFonts w:ascii="Calibri" w:hAnsi="Calibri" w:eastAsia="Times New Roman" w:cs="Calibri" w:asciiTheme="minorHAnsi" w:cstheme="minorHAnsi" w:hAnsiTheme="minorHAnsi"/>
          <w:sz w:val="28"/>
          <w:szCs w:val="28"/>
          <w:highlight w:val="yellow"/>
          <w:lang w:eastAsia="ar-SA"/>
        </w:rPr>
      </w:pPr>
      <w:r>
        <w:rPr>
          <w:rFonts w:eastAsia="Times New Roman" w:cs="Calibri" w:ascii="Calibri" w:hAnsi="Calibri" w:asciiTheme="minorHAnsi" w:cstheme="minorHAnsi" w:hAnsiTheme="minorHAnsi"/>
          <w:sz w:val="28"/>
          <w:szCs w:val="28"/>
          <w:lang w:eastAsia="ar-SA"/>
        </w:rPr>
        <w:t>3. Запрещается использовать огнестрельное оружие, за исключением огнестрельного оружия ограниченного поражения.</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 При необходимой обороне субъектом посягательства, отражаемого обороняющимся, является: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Человек (физическое лицо).</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Стихия (силы природы).</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Источник повышенной опасности (оружие, автомобиль и пр.).</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1.8. В соответствии с действующим законодательством при необходимой обороне допускается причинение вреда: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Посягающему лицу.</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Третьим лицам.</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Любым лицам.</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могут ни при каких условиях.</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Могут, если соблюдены условия необходимой обороны, предусмотренные законом.</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Могут, только если при указанном лице находилось охраняемое имущество.</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1.10. Допускается ли причинение вреда третьим лицам в состоянии необходимой обороны?</w:t>
      </w:r>
    </w:p>
    <w:p>
      <w:pPr>
        <w:pStyle w:val="Normal"/>
        <w:tabs>
          <w:tab w:val="clear" w:pos="708"/>
          <w:tab w:val="left" w:pos="851" w:leader="none"/>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Да, при групповом нападении.</w:t>
      </w:r>
    </w:p>
    <w:p>
      <w:pPr>
        <w:pStyle w:val="Normal"/>
        <w:tabs>
          <w:tab w:val="clear" w:pos="708"/>
          <w:tab w:val="left" w:pos="851" w:leader="none"/>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Да, при вооруженном нападении.</w:t>
      </w:r>
    </w:p>
    <w:p>
      <w:pPr>
        <w:pStyle w:val="Normal"/>
        <w:tabs>
          <w:tab w:val="clear" w:pos="708"/>
          <w:tab w:val="left" w:pos="851" w:leader="none"/>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Нет.</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 Вред, причиненный в состоянии крайней необходимости: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подлежит возмещению.</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Во всех случаях подлежит возмещению в полном объеме лицом, причинившим вред.</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Подлежит возмещению по решению суда.</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1.12. Причинение вреда, менее значительного, чем предотвращенный вред, является обязательным условием правомерности действий:</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состоянии необходимой обороны.</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состоянии крайней необходимости.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Как в состоянии необходимой обороны, так и в состоянии крайней необходимости.</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1.13. При необходимой обороне причинение посягающему лицу любого вреда правомерно:</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случае группового посягательства.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Если посягательство сопряжено с насилием, опасным для здоровья обороняющегося.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Да, имеют.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Нет, не имеют.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Имеют, если посягательство сопряжено с насилием, опасным для жизни обороняющегося.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Да, подлежит.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Подлежит частично на основании судебного решения.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Не подлежит.   </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Во всех случаях причинения вреда здоровью задерживаемого (независимо от наличия или отсутствия умысла).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Только в случаях умышленного причинения смерти, тяжкого или средней тяжести вреда здоровью задерживаемого.</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Только в случаях умышленного причинения смерти, тяжкого, средней тяжести или легкого вреда здоровью задерживаемого.</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1.17.  К уголовно наказуемым деяниям относится: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Причинение тяжкого вреда здоровью по неосторожности, совершенное при превышении пределов необходимой обороны.</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Умышленное причинение тяжкого вреда здоровью, совершенное при превышении пределов необходимой обороны.</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Умышленное причинение средней тяжести вреда здоровью, совершенное при превышении пределов необходимой обороны.</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1.18. К уголовно наказуемым деяниям относится: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w:t>
      </w:r>
      <w:r>
        <w:rPr>
          <w:rFonts w:eastAsia="Times New Roman" w:cs="Calibri" w:ascii="Calibri" w:hAnsi="Calibri" w:asciiTheme="minorHAnsi" w:cstheme="minorHAnsi" w:hAnsiTheme="minorHAnsi"/>
          <w:b/>
          <w:bCs/>
          <w:sz w:val="28"/>
          <w:szCs w:val="28"/>
          <w:lang w:eastAsia="ar-SA"/>
        </w:rPr>
        <w:t xml:space="preserve"> (5-6 разряд)</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случаях и в порядке, установленных статьями 21 и 25 Федерального закона «О частной охранной деятельности».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случаях и в порядке, установленных статьями 37, 39 Уголовного кодекса Российской Федерации.</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Pr>
          <w:rFonts w:eastAsia="Times New Roman" w:cs="Calibri" w:ascii="Calibri" w:hAnsi="Calibri" w:asciiTheme="minorHAnsi" w:cstheme="minorHAnsi" w:hAnsiTheme="minorHAnsi"/>
          <w:b/>
          <w:bCs/>
          <w:sz w:val="28"/>
          <w:szCs w:val="28"/>
          <w:lang w:eastAsia="ar-SA"/>
        </w:rPr>
        <w:t xml:space="preserve"> (5-6 разряд)</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случаях и в порядке, установленных статьями 21 и 24 Федерального закона «О частной охранной деятельности».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случаях и в порядке, установленных статьей 24 Федерального закона «Об оружии», на основаниях, общих для всех граждан Российской Федерации.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случаях и в порядке, установленных статьями 37, 39 Уголовного кодекса Российской Федерации.</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1.21. Нарушение частным охранником, телохранителем правил ношения оружия и патронов к нему влечет:</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Уголовную ответственность.</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Административную ответственность.</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Уголовную и административную ответственность.</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Если их жизнь и здоровье подвергаются непосредственной опасности.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Только если их жизнь подвергается непосредственной опасности.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случае отражения любого нападения на охранника или иных лиц, находящихся на охраняемом объекте.</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1.23. Кого и в какой срок в соответствии с законом частный охранник, телохранитель обязаны информировать о каждом случае применения оружия?</w:t>
      </w:r>
      <w:r>
        <w:rPr>
          <w:rFonts w:eastAsia="Times New Roman" w:cs="Calibri" w:ascii="Calibri" w:hAnsi="Calibri" w:asciiTheme="minorHAnsi" w:cstheme="minorHAnsi" w:hAnsiTheme="minorHAnsi"/>
          <w:b/>
          <w:bCs/>
          <w:sz w:val="28"/>
          <w:szCs w:val="28"/>
          <w:lang w:eastAsia="ar-SA"/>
        </w:rPr>
        <w:t xml:space="preserve"> (5-6 разряд)</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Незамедлительно медицинскую организацию по месту применения оружия.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Незамедлительно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Немедленно заказчика охранной услуги.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Обо всех названных обстоятельствах обязаны незамедлительно информировать только заказчика частной охранной услуги.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bookmarkStart w:id="6" w:name="_Hlk236821161"/>
      <w:r>
        <w:rPr>
          <w:rFonts w:eastAsia="Times New Roman" w:cs="Calibri" w:ascii="Calibri" w:hAnsi="Calibri" w:asciiTheme="minorHAnsi" w:cstheme="minorHAnsi" w:hAnsiTheme="minorHAnsi"/>
          <w:i/>
          <w:sz w:val="28"/>
          <w:szCs w:val="28"/>
          <w:lang w:eastAsia="ar-SA"/>
        </w:rPr>
        <w:t>1</w:t>
      </w:r>
      <w:bookmarkEnd w:id="6"/>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случаях оказания указанными лицами группового сопротивления.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случае отказа нарушителя подчиниться требованию частного охранника, телохранителя проследовать в помещение охраны.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 исключением областей, соответствующих рукам, ногам, ягодицам, спине в области проекции почек и печени.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 исключением только тех областей, которые соответствуют голове, шее, ключичной области, животу, половым органам.</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w:t>
      </w:r>
      <w:r>
        <w:rPr>
          <w:rFonts w:eastAsia="Times New Roman" w:cs="Calibri" w:ascii="Calibri" w:hAnsi="Calibri" w:asciiTheme="minorHAnsi" w:cstheme="minorHAnsi" w:hAnsiTheme="minorHAnsi"/>
          <w:sz w:val="28"/>
          <w:szCs w:val="28"/>
          <w:lang w:eastAsia="ru-RU"/>
        </w:rPr>
        <w:t xml:space="preserve"> С исключением областей, соответствующих</w:t>
      </w:r>
      <w:r>
        <w:rPr>
          <w:rFonts w:eastAsia="Times New Roman" w:cs="Calibri" w:ascii="Calibri" w:hAnsi="Calibri" w:asciiTheme="minorHAnsi" w:cstheme="minorHAnsi" w:hAnsiTheme="minorHAnsi"/>
          <w:sz w:val="28"/>
          <w:szCs w:val="28"/>
          <w:lang w:eastAsia="ar-SA"/>
        </w:rPr>
        <w:t xml:space="preserve"> голове, шее, ключичной области, животу, половым органам, области проекции сердца человеческого тела.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w:t>
      </w:r>
      <w:r>
        <w:rPr>
          <w:rFonts w:eastAsia="Times New Roman" w:cs="Calibri" w:ascii="Calibri" w:hAnsi="Calibri" w:asciiTheme="minorHAnsi" w:cstheme="minorHAnsi" w:hAnsiTheme="minorHAnsi"/>
          <w:b/>
          <w:bCs/>
          <w:sz w:val="28"/>
          <w:szCs w:val="28"/>
          <w:lang w:eastAsia="ar-SA"/>
        </w:rPr>
        <w:t xml:space="preserve"> (5-6 разряд)</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Обязан незамедлительно информировать только руководителя частной охранной организации.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обязан, поскольку нет пострадавших.</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1.28. В отношении кого частным охранникам, телохранителям запрещается применять огнестрельное оружие?</w:t>
      </w:r>
      <w:r>
        <w:rPr>
          <w:rFonts w:eastAsia="Times New Roman" w:cs="Calibri" w:ascii="Calibri" w:hAnsi="Calibri" w:asciiTheme="minorHAnsi" w:cstheme="minorHAnsi" w:hAnsiTheme="minorHAnsi"/>
          <w:b/>
          <w:bCs/>
          <w:sz w:val="28"/>
          <w:szCs w:val="28"/>
          <w:lang w:eastAsia="ar-SA"/>
        </w:rPr>
        <w:t xml:space="preserve"> (5-6 разряд)</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Только в отношении детей.</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отношении детей и граждан, имеющих документ, подтверждающий наличие инвалидности.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1.29. В каких случаях частному охраннику, телохранителю не запрещается применять огнестрельное оружие</w:t>
      </w:r>
      <w:r>
        <w:rPr>
          <w:rFonts w:eastAsia="Times New Roman" w:cs="Calibri" w:ascii="Calibri" w:hAnsi="Calibri" w:asciiTheme="minorHAnsi" w:cstheme="minorHAnsi" w:hAnsiTheme="minorHAnsi"/>
          <w:b/>
          <w:bCs/>
          <w:sz w:val="28"/>
          <w:szCs w:val="28"/>
          <w:lang w:eastAsia="ar-SA"/>
        </w:rPr>
        <w:t xml:space="preserve"> в отношении женщин, лиц с явными признаками инвалидности и несовершеннолетних, если их возраст очевиден или известен частному охраннику? (5-6 разряд)</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случаях оказания ими группового сопротивления.</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случаях отказа выполнить требование частного охранника, телохранителя проследовать в помещение охраны.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Когда может возникнуть угроза жизни и здоровью охраняемых граждан.</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Когда может возникнуть угроза чести и достоинству частного охранника, телохранителя.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1.31.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pPr>
        <w:pStyle w:val="Normal"/>
        <w:widowControl w:val="false"/>
        <w:tabs>
          <w:tab w:val="clear" w:pos="708"/>
          <w:tab w:val="left" w:pos="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pPr>
        <w:pStyle w:val="Normal"/>
        <w:widowControl w:val="false"/>
        <w:tabs>
          <w:tab w:val="clear" w:pos="708"/>
          <w:tab w:val="left" w:pos="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 xml:space="preserve">1.32. </w:t>
      </w:r>
      <w:r>
        <w:rPr>
          <w:rFonts w:eastAsia="Times New Roman" w:cs="Calibri" w:ascii="Calibri" w:hAnsi="Calibri" w:asciiTheme="minorHAnsi" w:cstheme="minorHAnsi" w:hAnsiTheme="minorHAnsi"/>
          <w:b/>
          <w:bCs/>
          <w:sz w:val="28"/>
          <w:szCs w:val="28"/>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pPr>
        <w:pStyle w:val="Normal"/>
        <w:widowControl w:val="false"/>
        <w:tabs>
          <w:tab w:val="clear" w:pos="708"/>
          <w:tab w:val="left" w:pos="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pPr>
        <w:pStyle w:val="Normal"/>
        <w:widowControl w:val="false"/>
        <w:tabs>
          <w:tab w:val="clear" w:pos="708"/>
          <w:tab w:val="left" w:pos="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1.33</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w:t>
      </w:r>
    </w:p>
    <w:p>
      <w:pPr>
        <w:pStyle w:val="Normal"/>
        <w:suppressAutoHyphens w:val="true"/>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pPr>
        <w:pStyle w:val="Normal"/>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Частный охранник направляется на повторную периодическую проверку, личная карточка и удостоверение частного охранника изымаются.</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Частный охранник направляется на повторную периодическую проверку.  </w:t>
      </w:r>
    </w:p>
    <w:p>
      <w:pPr>
        <w:pStyle w:val="Normal"/>
        <w:suppressAutoHyphens w:val="true"/>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1.34. Согласно нормативным правовым актам Правительства Российской Федерации ношение специальных средств частными охранниками: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регламентировано.</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1.35.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Из нарезного короткоствольного служебного (боевого) оружия, из служебного гладкоствольного длинноствольного оружия отечественного производства.</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Только из нарезного короткоствольного служебного (боевого) оружия.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1.36. Какое решение принимается комиссией по периодическим проверкам</w:t>
      </w:r>
      <w:r>
        <w:rPr>
          <w:rFonts w:cs="Calibri" w:ascii="Calibri" w:hAnsi="Calibri" w:asciiTheme="minorHAnsi" w:cstheme="minorHAnsi" w:hAnsiTheme="minorHAnsi"/>
          <w:sz w:val="28"/>
          <w:szCs w:val="28"/>
        </w:rPr>
        <w:t xml:space="preserve"> </w:t>
      </w:r>
      <w:r>
        <w:rPr>
          <w:rFonts w:eastAsia="Times New Roman" w:cs="Calibri" w:ascii="Calibri" w:hAnsi="Calibri" w:asciiTheme="minorHAnsi" w:cstheme="minorHAnsi" w:hAnsiTheme="minorHAnsi"/>
          <w:b/>
          <w:sz w:val="28"/>
          <w:szCs w:val="28"/>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Признать не прошедшим периодическую проверку и изъять удостоверение частного охранника.</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Признать не прошедшим периодическую проверку и изъять разрешение на хранение и ношение служебного оружия и патронов к нему.</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Признать не прошедшим периодическую проверку и направить на повторную периодическую проверку.</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r>
        <w:rPr>
          <w:rFonts w:eastAsia="Times New Roman" w:cs="Calibri" w:ascii="Calibri" w:hAnsi="Calibri" w:asciiTheme="minorHAnsi" w:cstheme="minorHAnsi" w:hAnsiTheme="minorHAnsi"/>
          <w:b/>
          <w:bCs/>
          <w:sz w:val="28"/>
          <w:szCs w:val="28"/>
          <w:lang w:eastAsia="ar-SA"/>
        </w:rPr>
        <w:t xml:space="preserve"> </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b/>
          <w:sz w:val="28"/>
          <w:szCs w:val="28"/>
          <w:lang w:eastAsia="ar-SA"/>
        </w:rPr>
        <w:t>1.37.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Независимо от последствий неисполнения указанных обязанностей.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Если это повлекло их хищение или уничтожение либо наступление иных тяжких последствий.</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Только в случае их хищения или уничтожения.</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b/>
          <w:sz w:val="28"/>
          <w:szCs w:val="28"/>
          <w:lang w:eastAsia="ar-SA"/>
        </w:rPr>
        <w:t>1.38.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Если это не повлекло тяжких последствий.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Если это повлекло смерть человека или иные тяжкие последствия.</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Если это повлекло смерть двух или более лиц.</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993" w:leader="none"/>
          <w:tab w:val="left" w:pos="3261"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1.39. Частные охранники, телохранители имеют право применять физическую силу:</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1.40.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Pr>
          <w:rFonts w:eastAsia="Calibri" w:cs="Calibri" w:ascii="Calibri" w:hAnsi="Calibri" w:asciiTheme="minorHAnsi" w:cstheme="minorHAnsi" w:hAnsiTheme="minorHAnsi"/>
          <w:b/>
          <w:sz w:val="28"/>
          <w:szCs w:val="28"/>
          <w:lang w:eastAsia="ar-SA"/>
        </w:rPr>
        <w:t>при выполнении упражнения «Применение наручников» снятие наручников производится:</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w:t>
      </w:r>
      <w:r>
        <w:rPr>
          <w:rFonts w:eastAsia="Calibri" w:cs="Calibri" w:ascii="Calibri" w:hAnsi="Calibri" w:asciiTheme="minorHAnsi" w:cstheme="minorHAnsi" w:hAnsiTheme="minorHAnsi"/>
          <w:sz w:val="28"/>
          <w:szCs w:val="28"/>
          <w:lang w:eastAsia="ar-SA"/>
        </w:rPr>
        <w:t>В пределах времени, установленного для выполнения упражнения (25 секунд)</w:t>
      </w:r>
      <w:r>
        <w:rPr>
          <w:rFonts w:eastAsia="Times New Roman" w:cs="Calibri" w:ascii="Calibri" w:hAnsi="Calibri" w:asciiTheme="minorHAnsi" w:cstheme="minorHAnsi" w:hAnsiTheme="minorHAnsi"/>
          <w:sz w:val="28"/>
          <w:szCs w:val="28"/>
          <w:lang w:eastAsia="ar-SA"/>
        </w:rPr>
        <w:t>.</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За пределами времени, </w:t>
      </w:r>
      <w:r>
        <w:rPr>
          <w:rFonts w:eastAsia="Calibri" w:cs="Calibri" w:ascii="Calibri" w:hAnsi="Calibri" w:asciiTheme="minorHAnsi" w:cstheme="minorHAnsi" w:hAnsiTheme="minorHAnsi"/>
          <w:sz w:val="28"/>
          <w:szCs w:val="28"/>
          <w:lang w:eastAsia="ar-SA"/>
        </w:rPr>
        <w:t>установленного для выполнения упражнения (</w:t>
      </w:r>
      <w:r>
        <w:rPr>
          <w:rFonts w:eastAsia="Times New Roman" w:cs="Calibri" w:ascii="Calibri" w:hAnsi="Calibri" w:asciiTheme="minorHAnsi" w:cstheme="minorHAnsi" w:hAnsiTheme="minorHAnsi"/>
          <w:sz w:val="28"/>
          <w:szCs w:val="28"/>
          <w:lang w:eastAsia="ar-SA"/>
        </w:rPr>
        <w:t>после проверки правильности надевания наручников по команде проверяющего «Наручники снять»).</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пределах времени, установленного для выполнения упражнения или за его пределами (по усмотрению проверяющего).</w:t>
      </w:r>
    </w:p>
    <w:p>
      <w:pPr>
        <w:pStyle w:val="Normal"/>
        <w:suppressAutoHyphens w:val="true"/>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w:t>
      </w:r>
      <w:r>
        <w:rPr>
          <w:rFonts w:eastAsia="Calibri" w:cs="Calibri" w:ascii="Calibri" w:hAnsi="Calibri" w:asciiTheme="minorHAnsi" w:cstheme="minorHAnsi" w:hAnsiTheme="minorHAnsi"/>
          <w:b/>
          <w:sz w:val="28"/>
          <w:szCs w:val="28"/>
          <w:lang w:eastAsia="ar-SA"/>
        </w:rPr>
        <w:t>1.41.</w:t>
      </w:r>
      <w:r>
        <w:rPr>
          <w:rFonts w:eastAsia="Times New Roman" w:cs="Calibri" w:ascii="Calibri" w:hAnsi="Calibri" w:asciiTheme="minorHAnsi" w:cstheme="minorHAnsi" w:hAnsiTheme="minorHAnsi"/>
          <w:b/>
          <w:sz w:val="28"/>
          <w:szCs w:val="28"/>
          <w:lang w:eastAsia="ar-SA"/>
        </w:rPr>
        <w:t xml:space="preserve"> </w:t>
      </w:r>
      <w:r>
        <w:rPr>
          <w:rFonts w:eastAsia="Calibri" w:cs="Calibri" w:ascii="Calibri" w:hAnsi="Calibri" w:asciiTheme="minorHAnsi" w:cstheme="minorHAnsi" w:hAnsiTheme="minorHAnsi"/>
          <w:b/>
          <w:sz w:val="28"/>
          <w:szCs w:val="28"/>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pPr>
        <w:pStyle w:val="Normal"/>
        <w:suppressAutoHyphens w:val="true"/>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1.42.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Один раз в два года в течение месяца, предшествующего дате прохождения последней периодической проверки.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Один раз в год в течение месяца, предшествующего дате прохождения последней периодической проверки.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Один раз в год в течение месяца, предшествующего дате выдачи разреше</w:t>
        <w:softHyphen/>
        <w:t>ния на хранение и ношение огнестрельного оружия, в том числе в порядке продления срока действия указанного разрешения.</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1.43.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срок не более 14 календарных дней исходя из графика работы комиссии без изменения места проведения периодической проверки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срок не более 30 календарных дней с учетом графика работы комиссии без изменения места проведения периодической проверки.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1.44.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w:t>
      </w:r>
      <w:r>
        <w:rPr>
          <w:rFonts w:eastAsia="Calibri" w:cs="Calibri" w:ascii="Calibri" w:hAnsi="Calibri" w:asciiTheme="minorHAnsi" w:cstheme="minorHAnsi" w:hAnsiTheme="minorHAnsi"/>
          <w:sz w:val="28"/>
          <w:szCs w:val="28"/>
          <w:lang w:eastAsia="ar-SA"/>
        </w:rPr>
        <w:t>Если</w:t>
      </w:r>
      <w:r>
        <w:rPr>
          <w:rFonts w:eastAsia="Times New Roman" w:cs="Calibri" w:ascii="Calibri" w:hAnsi="Calibri" w:asciiTheme="minorHAnsi" w:cstheme="minorHAnsi" w:hAnsiTheme="minorHAnsi"/>
          <w:sz w:val="28"/>
          <w:szCs w:val="28"/>
          <w:lang w:eastAsia="ar-SA"/>
        </w:rPr>
        <w:t xml:space="preserve"> в надетом состоянии наручники не могут проворачиваться на конечности.</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pPr>
        <w:pStyle w:val="Normal"/>
        <w:tabs>
          <w:tab w:val="clear" w:pos="708"/>
          <w:tab w:val="left" w:pos="993"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Если в надетом состоянии наручники свободно проворачиваются и надежно фиксируют конечность.</w:t>
      </w:r>
    </w:p>
    <w:p>
      <w:pPr>
        <w:pStyle w:val="Normal"/>
        <w:suppressAutoHyphens w:val="true"/>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134"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1.45.</w:t>
        <w:tab/>
        <w:t xml:space="preserve"> Согласно Перечням типов оружия, используемого при осуществлении частной охранной деятельности, утвержденным Правительством РФ,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pPr>
        <w:pStyle w:val="Normal"/>
        <w:tabs>
          <w:tab w:val="clear" w:pos="708"/>
          <w:tab w:val="left" w:pos="1134"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1. Только как сертифицированное в установленном порядке в качестве гражданского оружия.</w:t>
      </w:r>
    </w:p>
    <w:p>
      <w:pPr>
        <w:pStyle w:val="Normal"/>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2. Только как сертифицированное в установленном порядке в качестве служебного оружия.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Arial" w:cs="Calibri" w:ascii="Calibri" w:hAnsi="Calibri" w:asciiTheme="minorHAnsi" w:cstheme="minorHAnsi" w:hAnsiTheme="minorHAnsi"/>
          <w:sz w:val="28"/>
          <w:szCs w:val="28"/>
          <w:lang w:eastAsia="ar-SA"/>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1.46.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Отсутствие у них оснований, препятствующих получению лицензии на приобретение гражданского оружия.</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2. Отсутствие у них оснований, препятствующих допуску к работам с вредными, тяжелыми или опасными условиями труда. </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3. Наличие у них документа об обучении по программе подготовки лиц в целях изучения правил безопасного обращения с оружием</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Cs/>
          <w:sz w:val="28"/>
          <w:szCs w:val="28"/>
          <w:lang w:eastAsia="ar-SA"/>
        </w:rPr>
        <w:t>и приобретения навыков безопасного обращения с оружием.</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1.47.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w:t>
      </w:r>
      <w:r>
        <w:rPr>
          <w:rFonts w:eastAsia="Times New Roman" w:cs="Calibri" w:ascii="Calibri" w:hAnsi="Calibri" w:asciiTheme="minorHAnsi" w:cstheme="minorHAnsi" w:hAnsiTheme="minorHAnsi"/>
          <w:b/>
          <w:bCs/>
          <w:sz w:val="28"/>
          <w:szCs w:val="28"/>
          <w:lang w:eastAsia="ar-SA"/>
        </w:rPr>
        <w:t xml:space="preserve">: </w:t>
      </w:r>
      <w:r>
        <w:rPr>
          <w:rFonts w:eastAsia="Times New Roman" w:cs="Calibri" w:ascii="Calibri" w:hAnsi="Calibri" w:asciiTheme="minorHAnsi" w:cstheme="minorHAnsi" w:hAnsiTheme="minorHAnsi"/>
          <w:b/>
          <w:sz w:val="28"/>
          <w:szCs w:val="28"/>
          <w:lang w:eastAsia="ar-SA"/>
        </w:rPr>
        <w:t>(5-6 разряд)</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Хотя бы один раз осужденным за совершение любого преступления.</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Два и более раза осужденным за совершение преступления.</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Когда-либо ранее находившимся под следствием по уголовному делу (независимо от результата рассмотрения дела).</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1.48.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Pr>
          <w:rFonts w:eastAsia="Times New Roman" w:cs="Calibri" w:ascii="Calibri" w:hAnsi="Calibri" w:asciiTheme="minorHAnsi" w:cstheme="minorHAnsi" w:hAnsiTheme="minorHAnsi"/>
          <w:b/>
          <w:bCs/>
          <w:sz w:val="28"/>
          <w:szCs w:val="28"/>
          <w:lang w:eastAsia="ar-SA"/>
        </w:rPr>
        <w:t xml:space="preserve">, </w:t>
      </w:r>
      <w:r>
        <w:rPr>
          <w:rFonts w:eastAsia="Times New Roman" w:cs="Calibri" w:ascii="Calibri" w:hAnsi="Calibri" w:asciiTheme="minorHAnsi" w:cstheme="minorHAnsi" w:hAnsiTheme="minorHAnsi"/>
          <w:b/>
          <w:sz w:val="28"/>
          <w:szCs w:val="28"/>
          <w:lang w:eastAsia="ar-SA"/>
        </w:rPr>
        <w:t>имеющим снятую или погашенную судимость: (5-6 разряд)</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За умышленное преступление, связанное с незаконным оборотом оружия и патронов к нему, боеприпасов, взрывчатых веществ или взрывных устройств.</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За умышленное преступление, совершенное с применением насилия в отношении несовершеннолетнего (несовершеннолетней).</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За умышленное преступление в сфере компьютерной информации, относящееся к преступлениям небольшой или средней тяжести. </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1.49.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w:t>
      </w:r>
      <w:r>
        <w:rPr>
          <w:rFonts w:eastAsia="Times New Roman" w:cs="Calibri" w:ascii="Calibri" w:hAnsi="Calibri" w:asciiTheme="minorHAnsi" w:cstheme="minorHAnsi" w:hAnsiTheme="minorHAnsi"/>
          <w:b/>
          <w:bCs/>
          <w:sz w:val="28"/>
          <w:szCs w:val="28"/>
          <w:lang w:eastAsia="ar-SA"/>
        </w:rPr>
        <w:t xml:space="preserve">, </w:t>
      </w:r>
      <w:r>
        <w:rPr>
          <w:rFonts w:eastAsia="Times New Roman" w:cs="Calibri" w:ascii="Calibri" w:hAnsi="Calibri" w:asciiTheme="minorHAnsi" w:cstheme="minorHAnsi" w:hAnsiTheme="minorHAnsi"/>
          <w:b/>
          <w:sz w:val="28"/>
          <w:szCs w:val="28"/>
          <w:lang w:eastAsia="ar-SA"/>
        </w:rPr>
        <w:t>имеющим снятую или погашенную судимость: (5-6 разряд)</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За преступление небольшой или средней тяжести, выразившееся в нарушении правил дорожного движения и эксплуатации транспортных средств.</w:t>
      </w:r>
    </w:p>
    <w:p>
      <w:pPr>
        <w:pStyle w:val="Normal"/>
        <w:tabs>
          <w:tab w:val="clear" w:pos="708"/>
          <w:tab w:val="left" w:pos="0" w:leader="none"/>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1.50.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До истечения одного года со дня окончания срока, в течение которого лицо считается подвергнутым административному наказанию.</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До истечения шести месяцев со дня окончания срока, в течение которого лицо считается подвергнутым административному наказанию.</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До окончания срока, в течение которого лицо считается подвергнутым административному наказанию.</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i/>
          <w:sz w:val="28"/>
          <w:szCs w:val="28"/>
          <w:lang w:eastAsia="ar-SA"/>
        </w:rPr>
        <w:t>1</w:t>
      </w:r>
      <w:r>
        <w:rPr>
          <w:rFonts w:eastAsia="Times New Roman" w:cs="Calibri" w:ascii="Calibri" w:hAnsi="Calibri" w:asciiTheme="minorHAnsi" w:cstheme="minorHAnsi" w:hAnsiTheme="minorHAnsi"/>
          <w:sz w:val="28"/>
          <w:szCs w:val="28"/>
          <w:lang w:eastAsia="ar-SA"/>
        </w:rPr>
        <w:t xml:space="preserve"> </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1.51. </w:t>
      </w:r>
      <w:r>
        <w:rPr>
          <w:rFonts w:eastAsia="Times New Roman" w:cs="Calibri" w:ascii="Calibri" w:hAnsi="Calibri" w:asciiTheme="minorHAnsi" w:cstheme="minorHAnsi" w:hAnsiTheme="minorHAnsi"/>
          <w:b/>
          <w:sz w:val="28"/>
          <w:szCs w:val="28"/>
          <w:lang w:eastAsia="ar-SA"/>
        </w:rPr>
        <w:t>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pPr>
        <w:pStyle w:val="Normal"/>
        <w:tabs>
          <w:tab w:val="clear" w:pos="708"/>
          <w:tab w:val="left" w:pos="2069"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
          <w:sz w:val="28"/>
          <w:szCs w:val="28"/>
          <w:lang w:eastAsia="ar-SA"/>
        </w:rPr>
        <w:t>1.52. Могут ли иностранные граждане принимать участие в частной охранной деятельности на территории Российской Федерации?</w:t>
      </w:r>
      <w:r>
        <w:rPr>
          <w:rFonts w:eastAsia="Times New Roman" w:cs="Calibri" w:ascii="Calibri" w:hAnsi="Calibri" w:asciiTheme="minorHAnsi" w:cstheme="minorHAnsi" w:hAnsiTheme="minorHAnsi"/>
          <w:sz w:val="28"/>
          <w:szCs w:val="28"/>
          <w:lang w:eastAsia="ar-SA"/>
        </w:rPr>
        <w:t xml:space="preserve">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Могут.</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могут.</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Могут на основаниях и в рамках, которые предусмотрены международными договорами Российской Федерации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1.53. Удостоверение частного охранника выдается: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3 года.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5 лет.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4 года.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1.54. Обязан ли частный охранник иметь личную карточку работника частной охранной организации?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Да, обязан.</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Нет, не обязан.</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Обязан только в случае выполнения трудовой функции со служебным оружием.</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1.55.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По основной программе профессионального обучения - программе профессиональной подготовки охранников.</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По основной программе профессионального обучения - программе повышения квалификации охранников.</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1.56. Согласно Федеральному закону «О частной охранной деятельности» решение об аннулировании удостоверения частного охранника принимает: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Суд.</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Руководитель частной охранной организации.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1.57.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случае оказания охранной услуги по обеспечению порядка в местах проведения мероприятий.</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w:t>
      </w:r>
    </w:p>
    <w:p>
      <w:pPr>
        <w:pStyle w:val="Normal"/>
        <w:tabs>
          <w:tab w:val="clear" w:pos="708"/>
          <w:tab w:val="left" w:pos="70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случае оказания охранной услуги на особо важных и режимных объектах.</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widowControl w:val="false"/>
        <w:tabs>
          <w:tab w:val="clear" w:pos="708"/>
          <w:tab w:val="left" w:pos="993"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1.58. В каком нормативном акте содержатся правила ношения форменной одежды частными охранниками при оказании охранных услуг различных видов?</w:t>
      </w:r>
      <w:r>
        <w:rPr>
          <w:rFonts w:cs="Calibri" w:ascii="Calibri" w:hAnsi="Calibri" w:asciiTheme="minorHAnsi" w:cstheme="minorHAnsi" w:hAnsiTheme="minorHAnsi"/>
          <w:sz w:val="28"/>
          <w:szCs w:val="28"/>
        </w:rPr>
        <w:t xml:space="preserve"> </w:t>
      </w:r>
    </w:p>
    <w:p>
      <w:pPr>
        <w:pStyle w:val="Normal"/>
        <w:widowControl w:val="false"/>
        <w:tabs>
          <w:tab w:val="clear" w:pos="708"/>
          <w:tab w:val="left" w:pos="993"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В Федеральном законе «О частной охранной деятельности».</w:t>
      </w:r>
    </w:p>
    <w:p>
      <w:pPr>
        <w:pStyle w:val="Normal"/>
        <w:widowControl w:val="false"/>
        <w:tabs>
          <w:tab w:val="clear" w:pos="708"/>
          <w:tab w:val="left" w:pos="851"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2. В Федеральном законе «Об оружии».</w:t>
      </w:r>
    </w:p>
    <w:p>
      <w:pPr>
        <w:pStyle w:val="Normal"/>
        <w:widowControl w:val="false"/>
        <w:tabs>
          <w:tab w:val="clear" w:pos="708"/>
          <w:tab w:val="left" w:pos="851"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3. В соответствующем постановлении Правительства Российской Федерации.</w:t>
      </w:r>
    </w:p>
    <w:p>
      <w:pPr>
        <w:pStyle w:val="Normal"/>
        <w:widowControl w:val="false"/>
        <w:tabs>
          <w:tab w:val="clear" w:pos="708"/>
          <w:tab w:val="left" w:pos="993"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 xml:space="preserve">1.59. В соответствии с Федеральным законом «О частной охранной деятельности» </w:t>
      </w:r>
      <w:r>
        <w:rPr>
          <w:rFonts w:eastAsia="Times New Roman" w:cs="Calibri" w:ascii="Calibri" w:hAnsi="Calibri" w:asciiTheme="minorHAnsi" w:cstheme="minorHAnsi" w:hAnsiTheme="minorHAnsi"/>
          <w:b/>
          <w:sz w:val="28"/>
          <w:szCs w:val="28"/>
          <w:lang w:eastAsia="ar-SA"/>
        </w:rPr>
        <w:t>одним из случаев аннулирования удостоверения частного охранника является: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Утрата или приведение его в негодность по вине частного охранника.</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Окончание срока действия удостоверения частного охранника.</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Непрохождение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pPr>
        <w:pStyle w:val="Normal"/>
        <w:tabs>
          <w:tab w:val="clear" w:pos="708"/>
          <w:tab w:val="left" w:pos="1080" w:leader="none"/>
        </w:tabs>
        <w:suppressAutoHyphens w:val="true"/>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1.60. Частный охранник привлекается к уголовной ответственности за совершение действий:</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1.61. Что считается</w:t>
      </w:r>
      <w:r>
        <w:rPr>
          <w:rFonts w:eastAsia="Times New Roman" w:cs="Calibri" w:ascii="Calibri" w:hAnsi="Calibri" w:asciiTheme="minorHAnsi" w:cstheme="minorHAnsi" w:hAnsiTheme="minorHAnsi"/>
          <w:b/>
          <w:sz w:val="28"/>
          <w:szCs w:val="28"/>
          <w:lang w:eastAsia="ar-SA"/>
        </w:rPr>
        <w:t xml:space="preserve"> прогулом в соответствии с Трудовым кодексом Российской Федерации?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Отсутствие на рабочем месте без уважительной причины более одного часа.</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Отсутствие на рабочем месте без уважительной причины более четырех часов подряд.</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Отсутствие на рабочем месте без уважительной причины от двух до четырех часов.</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1.62.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pPr>
        <w:pStyle w:val="Normal"/>
        <w:widowControl w:val="false"/>
        <w:tabs>
          <w:tab w:val="clear" w:pos="708"/>
          <w:tab w:val="left" w:pos="851" w:leader="none"/>
          <w:tab w:val="left" w:pos="3110" w:leader="none"/>
          <w:tab w:val="left" w:pos="35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pPr>
        <w:pStyle w:val="Normal"/>
        <w:widowControl w:val="false"/>
        <w:tabs>
          <w:tab w:val="clear" w:pos="708"/>
          <w:tab w:val="left" w:pos="851" w:leader="none"/>
          <w:tab w:val="left" w:pos="31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случае, если гражданин имеет судимость за преступление, совершенное по неосторожности, либо осужден условно.</w:t>
      </w:r>
    </w:p>
    <w:p>
      <w:pPr>
        <w:pStyle w:val="Normal"/>
        <w:tabs>
          <w:tab w:val="clear" w:pos="708"/>
          <w:tab w:val="left" w:pos="851" w:leader="none"/>
          <w:tab w:val="left" w:pos="315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обоих указанных выше случаях.</w:t>
      </w:r>
    </w:p>
    <w:p>
      <w:pPr>
        <w:pStyle w:val="Normal"/>
        <w:tabs>
          <w:tab w:val="clear" w:pos="708"/>
          <w:tab w:val="left" w:pos="993" w:leader="none"/>
          <w:tab w:val="left" w:pos="350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1.63. Должен ли частный охранник беспрепятственно допустить на охраняемый объект лиц, представившихся работниками правоохранительных органов?</w:t>
      </w:r>
    </w:p>
    <w:p>
      <w:pPr>
        <w:pStyle w:val="Normal"/>
        <w:tabs>
          <w:tab w:val="clear" w:pos="708"/>
          <w:tab w:val="left" w:pos="851" w:leader="none"/>
          <w:tab w:val="left" w:pos="396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Должен в любом случае, если предъявлены удостоверения, сходные с удостоверениями работников правоохранительных органов.</w:t>
      </w:r>
    </w:p>
    <w:p>
      <w:pPr>
        <w:pStyle w:val="Normal"/>
        <w:widowControl w:val="false"/>
        <w:tabs>
          <w:tab w:val="clear" w:pos="708"/>
          <w:tab w:val="left" w:pos="851" w:leader="none"/>
          <w:tab w:val="left" w:pos="396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pPr>
        <w:pStyle w:val="Normal"/>
        <w:widowControl w:val="false"/>
        <w:tabs>
          <w:tab w:val="clear" w:pos="708"/>
          <w:tab w:val="left" w:pos="993" w:leader="none"/>
          <w:tab w:val="left" w:pos="349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должен.</w:t>
      </w:r>
    </w:p>
    <w:p>
      <w:pPr>
        <w:pStyle w:val="Normal"/>
        <w:tabs>
          <w:tab w:val="clear" w:pos="708"/>
          <w:tab w:val="left" w:pos="3499"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1.64. Будет ли отвечать всем условиям закона задержание частным охранником, телохранителем лица, </w:t>
      </w:r>
      <w:r>
        <w:rPr>
          <w:rFonts w:eastAsia="Times New Roman" w:cs="Calibri" w:ascii="Calibri" w:hAnsi="Calibri" w:asciiTheme="minorHAnsi" w:cstheme="minorHAnsi" w:hAnsiTheme="minorHAnsi"/>
          <w:b/>
          <w:sz w:val="28"/>
          <w:szCs w:val="28"/>
          <w:lang w:eastAsia="ar-SA"/>
        </w:rPr>
        <w:t>нарушающего внутриобъектовый и (или) пропускной режимы</w:t>
      </w:r>
      <w:r>
        <w:rPr>
          <w:rFonts w:eastAsia="Times New Roman" w:cs="Calibri" w:ascii="Calibri" w:hAnsi="Calibri" w:asciiTheme="minorHAnsi" w:cstheme="minorHAnsi" w:hAnsiTheme="minorHAnsi"/>
          <w:b/>
          <w:bCs/>
          <w:sz w:val="28"/>
          <w:szCs w:val="28"/>
          <w:lang w:eastAsia="ar-SA"/>
        </w:rPr>
        <w:t>, в случае если в действиях по нарушению указанных режимов нет признаков преступления либо административного правонарушения?</w:t>
      </w:r>
    </w:p>
    <w:p>
      <w:pPr>
        <w:pStyle w:val="Normal"/>
        <w:widowControl w:val="false"/>
        <w:tabs>
          <w:tab w:val="clear" w:pos="708"/>
          <w:tab w:val="left" w:pos="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Будет.</w:t>
      </w:r>
    </w:p>
    <w:p>
      <w:pPr>
        <w:pStyle w:val="Normal"/>
        <w:widowControl w:val="false"/>
        <w:tabs>
          <w:tab w:val="clear" w:pos="708"/>
          <w:tab w:val="left" w:pos="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Будет, при условии, что задержание такого лица предусмотрено положением о внутриобъектовом и (или) пропускном режиме на объекте.</w:t>
      </w:r>
    </w:p>
    <w:p>
      <w:pPr>
        <w:pStyle w:val="Normal"/>
        <w:widowControl w:val="false"/>
        <w:tabs>
          <w:tab w:val="clear" w:pos="708"/>
          <w:tab w:val="left" w:pos="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pPr>
        <w:pStyle w:val="Normal"/>
        <w:tabs>
          <w:tab w:val="clear" w:pos="708"/>
          <w:tab w:val="left" w:pos="350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851" w:leader="none"/>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1.65. Какова минимальная продолжительность ежегодного отпуска, предусмотренная Трудовым кодексом РФ?</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менее 28 рабочих дней.</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менее 28 календарных дней.</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По усмотрению администрации, но не менее 14 календарных дней.</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1.66.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Технические средства охраны, произведенные в Российской Федерации.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Технические средства охраны, перечень видов которых устанавливается Правительством Российской Федерации. </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Любые виды технических средств охраны по усмотрению руководителя частной охранной организации.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1.67.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добровольной основе, когда посетители ознакомились с соответствующими правилами внутриобъектового и пропускного режимов, установленными клиентом или заказчиком охранных услуг, и согласились их выполнять.</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1.68.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Имеет, если обладает статусом телохранителя.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имеет.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Имеет, при обязательном условии заключения договора с собственником охраняемого имущества.</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1.69.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Допускается.</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допускается.</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Допускается только при наличии уровня алкоголя в крови не менее 4 промилле.</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1.70. При увольнении трудовая книжка выдается работнику:</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За одни сутки до увольнения.</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день увольнения.</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позднее трех рабочих дней, следующих за днем увольнения.</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1.71. Может ли быть работником частной охранной организации </w:t>
      </w:r>
      <w:bookmarkStart w:id="7" w:name="_Hlk236898287"/>
      <w:r>
        <w:rPr>
          <w:rFonts w:eastAsia="Times New Roman" w:cs="Calibri" w:ascii="Calibri" w:hAnsi="Calibri" w:asciiTheme="minorHAnsi" w:cstheme="minorHAnsi" w:hAnsiTheme="minorHAnsi"/>
          <w:b/>
          <w:sz w:val="28"/>
          <w:szCs w:val="28"/>
          <w:lang w:eastAsia="ar-SA"/>
        </w:rPr>
        <w:t xml:space="preserve">должностное лицо организации, с которой </w:t>
      </w:r>
      <w:bookmarkEnd w:id="7"/>
      <w:r>
        <w:rPr>
          <w:rFonts w:eastAsia="Times New Roman" w:cs="Calibri" w:ascii="Calibri" w:hAnsi="Calibri" w:asciiTheme="minorHAnsi" w:cstheme="minorHAnsi" w:hAnsiTheme="minorHAnsi"/>
          <w:b/>
          <w:sz w:val="28"/>
          <w:szCs w:val="28"/>
          <w:lang w:eastAsia="ar-SA"/>
        </w:rPr>
        <w:t>данной частной охранной организацией заключен договор на оказание охранных услуг?</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Может.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может.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Может в случае, если это предусмотрено договором на оказание охранных услуг данной организации.</w:t>
      </w:r>
    </w:p>
    <w:p>
      <w:pPr>
        <w:pStyle w:val="Normal"/>
        <w:tabs>
          <w:tab w:val="clear" w:pos="708"/>
          <w:tab w:val="left" w:pos="252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1.72.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статье 27.3 Кодекса Российской Федерации об административных правонарушениях.</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статье 91 Уголовно-процессуального кодекса Российской Федерации.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статье 15 Федерального закона «О частной охранной деятельности».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1.73. Какое деяние признается преступлением? </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Виновно совершенное общественно опасное деяние.</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Виновно совершенное общественно опасное деяние, запрещенное Уголовным кодексом Российской Федерации под угрозой наказания.</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1.74. Какое деяние признается административным правонарушением?</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Общественно опасное действие (бездействие), за которое не предусмотрено уголовное наказание.</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1.75. В каких пределах работник несет материальную ответственность за причиненный работодателю ущерб?</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1.76.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позднее чем за 30 дней до окончания срока его действия.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позднее чем за 15 дней до окончания срока его действия.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позднее чем за 45 дней до окончания срока его действия.</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1.77.</w:t>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первый, второй и третий разряды.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четвертый, пятый и шестой разряды.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шестой, седьмой и восьмой разряды.</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1.78.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До входа на охраняемый объект размещена информация об условиях внутриобъектового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1.79.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Если охраняет объект государственной или муниципальной формы собственности.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обязательном порядке, независимо от каких бы то ни было условий.</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Если иное не указано в договоре с заказчиком.</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1.80.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них в обязательном порядке наносится специальная раскраска.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них запрещено наносить информационные надписи и знаки.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 xml:space="preserve">3 </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1.81. Согласно Федеральному закону «О частной охранной деятельности», правовой статус частного охранника не могут получить лица: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достигшие возраста 18 лет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достигшие возраста 21 года.</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достигшие возраста 25 лет.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i/>
          <w:sz w:val="28"/>
          <w:szCs w:val="28"/>
          <w:lang w:eastAsia="ar-SA"/>
        </w:rPr>
        <w:t>1</w:t>
      </w:r>
      <w:r>
        <w:rPr>
          <w:rFonts w:eastAsia="Times New Roman" w:cs="Calibri" w:ascii="Calibri" w:hAnsi="Calibri" w:asciiTheme="minorHAnsi" w:cstheme="minorHAnsi" w:hAnsiTheme="minorHAnsi"/>
          <w:b/>
          <w:sz w:val="28"/>
          <w:szCs w:val="28"/>
          <w:lang w:eastAsia="ar-SA"/>
        </w:rPr>
        <w:t xml:space="preserve">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1.82. В соответствии с Федеральным законом «О частной охранной деятельности» под охраняемым объектом понимается: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pPr>
        <w:pStyle w:val="Normal"/>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3. З</w:t>
      </w:r>
      <w:r>
        <w:rPr>
          <w:rFonts w:eastAsia="Times New Roman" w:cs="Calibri" w:ascii="Calibri" w:hAnsi="Calibri" w:asciiTheme="minorHAnsi" w:cstheme="minorHAnsi" w:hAnsiTheme="minorHAnsi"/>
          <w:sz w:val="28"/>
          <w:szCs w:val="28"/>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 xml:space="preserve">1.83. В соответствии с Федеральным законом «О частной охранной деятельности» </w:t>
      </w:r>
      <w:r>
        <w:rPr>
          <w:rFonts w:eastAsia="Times New Roman" w:cs="Calibri" w:ascii="Calibri" w:hAnsi="Calibri" w:asciiTheme="minorHAnsi" w:cstheme="minorHAnsi" w:hAnsiTheme="minorHAnsi"/>
          <w:b/>
          <w:sz w:val="28"/>
          <w:szCs w:val="28"/>
          <w:lang w:eastAsia="ar-SA"/>
        </w:rPr>
        <w:t>внутриобъектовый</w:t>
      </w:r>
      <w:r>
        <w:rPr>
          <w:rFonts w:eastAsia="Times New Roman" w:cs="Calibri" w:ascii="Calibri" w:hAnsi="Calibri" w:asciiTheme="minorHAnsi" w:cstheme="minorHAnsi" w:hAnsiTheme="minorHAnsi"/>
          <w:b/>
          <w:bCs/>
          <w:sz w:val="28"/>
          <w:szCs w:val="28"/>
          <w:lang w:eastAsia="ar-SA"/>
        </w:rPr>
        <w:t xml:space="preserve"> и пропускной </w:t>
      </w:r>
      <w:r>
        <w:rPr>
          <w:rFonts w:eastAsia="Times New Roman" w:cs="Calibri" w:ascii="Calibri" w:hAnsi="Calibri" w:asciiTheme="minorHAnsi" w:cstheme="minorHAnsi" w:hAnsiTheme="minorHAnsi"/>
          <w:b/>
          <w:sz w:val="28"/>
          <w:szCs w:val="28"/>
          <w:lang w:eastAsia="ar-SA"/>
        </w:rPr>
        <w:t>режимы на охраняемых объектах устанавливаются: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 xml:space="preserve">1. </w:t>
      </w:r>
      <w:r>
        <w:rPr>
          <w:rFonts w:eastAsia="Times New Roman" w:cs="Calibri" w:ascii="Calibri" w:hAnsi="Calibri" w:asciiTheme="minorHAnsi" w:cstheme="minorHAnsi" w:hAnsiTheme="minorHAnsi"/>
          <w:sz w:val="28"/>
          <w:szCs w:val="28"/>
          <w:lang w:eastAsia="ar-SA"/>
        </w:rPr>
        <w:t>Заказчиком охранной услуги.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 xml:space="preserve">2. </w:t>
      </w:r>
      <w:r>
        <w:rPr>
          <w:rFonts w:eastAsia="Times New Roman" w:cs="Calibri" w:ascii="Calibri" w:hAnsi="Calibri" w:asciiTheme="minorHAnsi" w:cstheme="minorHAnsi" w:hAnsiTheme="minorHAnsi"/>
          <w:sz w:val="28"/>
          <w:szCs w:val="28"/>
          <w:lang w:eastAsia="ar-SA"/>
        </w:rPr>
        <w:t>Частной охранной организацией.</w:t>
      </w:r>
    </w:p>
    <w:p>
      <w:pPr>
        <w:pStyle w:val="Normal"/>
        <w:tabs>
          <w:tab w:val="clear" w:pos="708"/>
          <w:tab w:val="left" w:pos="851" w:leader="none"/>
          <w:tab w:val="left" w:pos="90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Times New Roman" w:cs="Calibri" w:ascii="Calibri" w:hAnsi="Calibri" w:asciiTheme="minorHAnsi" w:cstheme="minorHAnsi" w:hAnsiTheme="minorHAnsi"/>
          <w:sz w:val="28"/>
          <w:szCs w:val="28"/>
          <w:lang w:eastAsia="ar-SA"/>
        </w:rPr>
        <w:t xml:space="preserve">Совместным решением заказчика охранной услуги и частной охранной организации.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 xml:space="preserve">1.84. В соответствии с Федеральным законом «О частной охранной деятельности» внутриобъектовый и пропускной режимы </w:t>
      </w:r>
      <w:r>
        <w:rPr>
          <w:rFonts w:eastAsia="Times New Roman" w:cs="Calibri" w:ascii="Calibri" w:hAnsi="Calibri" w:asciiTheme="minorHAnsi" w:cstheme="minorHAnsi" w:hAnsiTheme="minorHAnsi"/>
          <w:b/>
          <w:sz w:val="28"/>
          <w:szCs w:val="28"/>
          <w:lang w:eastAsia="ar-SA"/>
        </w:rPr>
        <w:t>подлежат доведению:</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 xml:space="preserve">1.  </w:t>
      </w:r>
      <w:r>
        <w:rPr>
          <w:rFonts w:eastAsia="Times New Roman" w:cs="Calibri" w:ascii="Calibri" w:hAnsi="Calibri" w:asciiTheme="minorHAnsi" w:cstheme="minorHAnsi" w:hAnsiTheme="minorHAnsi"/>
          <w:sz w:val="28"/>
          <w:szCs w:val="28"/>
          <w:lang w:eastAsia="ar-SA"/>
        </w:rPr>
        <w:t>До сведения органов внутренних дел и территориального органа Росгвардии по месту нахождения охраняемого объекта.</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w:t>
      </w:r>
      <w:r>
        <w:rPr>
          <w:rFonts w:eastAsia="Times New Roman" w:cs="Calibri" w:ascii="Calibri" w:hAnsi="Calibri" w:asciiTheme="minorHAnsi" w:cstheme="minorHAnsi" w:hAnsiTheme="minorHAnsi"/>
          <w:bCs/>
          <w:sz w:val="28"/>
          <w:szCs w:val="28"/>
          <w:lang w:eastAsia="ar-SA"/>
        </w:rPr>
        <w:t xml:space="preserve">.  </w:t>
      </w:r>
      <w:r>
        <w:rPr>
          <w:rFonts w:eastAsia="Times New Roman" w:cs="Calibri" w:ascii="Calibri" w:hAnsi="Calibri" w:asciiTheme="minorHAnsi" w:cstheme="minorHAnsi" w:hAnsiTheme="minorHAnsi"/>
          <w:sz w:val="28"/>
          <w:szCs w:val="28"/>
          <w:lang w:eastAsia="ar-SA"/>
        </w:rPr>
        <w:t>До сведения работников охраняемого объекта и его посетителей.</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Times New Roman" w:cs="Calibri" w:ascii="Calibri" w:hAnsi="Calibri" w:asciiTheme="minorHAnsi" w:cstheme="minorHAnsi" w:hAnsiTheme="minorHAnsi"/>
          <w:sz w:val="28"/>
          <w:szCs w:val="28"/>
          <w:lang w:eastAsia="ar-SA"/>
        </w:rPr>
        <w:t>До сведения органов внутренних дел, территориального органа Росгвардии и государственной противопожарной службы по месту нахождения охраняемого объекта.</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 xml:space="preserve">1.85. </w:t>
      </w:r>
      <w:r>
        <w:rPr>
          <w:rFonts w:eastAsia="Times New Roman" w:cs="Calibri" w:ascii="Calibri" w:hAnsi="Calibri" w:asciiTheme="minorHAnsi" w:cstheme="minorHAnsi" w:hAnsiTheme="minorHAnsi"/>
          <w:b/>
          <w:sz w:val="28"/>
          <w:szCs w:val="28"/>
          <w:lang w:eastAsia="ar-SA"/>
        </w:rPr>
        <w:t>Частные охранники, телохранители обязаны предъявлять удостоверение частного охранника и личную карточку: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1. </w:t>
      </w:r>
      <w:r>
        <w:rPr>
          <w:rFonts w:eastAsia="Times New Roman" w:cs="Calibri" w:ascii="Calibri" w:hAnsi="Calibri" w:asciiTheme="minorHAnsi" w:cstheme="minorHAnsi" w:hAnsiTheme="minorHAnsi"/>
          <w:sz w:val="28"/>
          <w:szCs w:val="28"/>
          <w:lang w:eastAsia="ar-SA"/>
        </w:rPr>
        <w:t>Только по требованию руководства частной охранной организации.</w:t>
      </w:r>
    </w:p>
    <w:p>
      <w:pPr>
        <w:pStyle w:val="Normal"/>
        <w:suppressAutoHyphens w:val="true"/>
        <w:ind w:end="-57"/>
        <w:jc w:val="both"/>
        <w:rPr>
          <w:rFonts w:ascii="Calibri" w:hAnsi="Calibri" w:eastAsia="Times New Roman" w:cs="Calibri" w:asciiTheme="minorHAnsi" w:cstheme="minorHAnsi" w:hAnsiTheme="minorHAnsi"/>
          <w:iCs/>
          <w:sz w:val="28"/>
          <w:szCs w:val="28"/>
          <w:lang w:eastAsia="ar-SA"/>
        </w:rPr>
      </w:pPr>
      <w:r>
        <w:rPr>
          <w:rFonts w:eastAsia="Times New Roman" w:cs="Calibri" w:ascii="Calibri" w:hAnsi="Calibri" w:asciiTheme="minorHAnsi" w:cstheme="minorHAnsi" w:hAnsiTheme="minorHAnsi"/>
          <w:bCs/>
          <w:sz w:val="28"/>
          <w:szCs w:val="28"/>
          <w:lang w:eastAsia="ar-SA"/>
        </w:rPr>
        <w:t>2. Только по требованию должностных лиц правоохранительных и контрольных (надзорных) органов.</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3. П</w:t>
      </w:r>
      <w:r>
        <w:rPr>
          <w:rFonts w:eastAsia="Times New Roman" w:cs="Calibri" w:ascii="Calibri" w:hAnsi="Calibri" w:asciiTheme="minorHAnsi" w:cstheme="minorHAnsi" w:hAnsiTheme="minorHAnsi"/>
          <w:iCs/>
          <w:sz w:val="28"/>
          <w:szCs w:val="28"/>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pPr>
        <w:pStyle w:val="Normal"/>
        <w:tabs>
          <w:tab w:val="clear" w:pos="708"/>
          <w:tab w:val="left" w:pos="3707"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tab/>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1.86. В соответствии с Федеральным законом «О частной охранной деятельности», частные охранники при обеспечении внутриобъектового режима и пропускного режима обязаны </w:t>
      </w:r>
      <w:r>
        <w:rPr>
          <w:rFonts w:eastAsia="Times New Roman" w:cs="Calibri" w:ascii="Calibri" w:hAnsi="Calibri" w:asciiTheme="minorHAnsi" w:cstheme="minorHAnsi" w:hAnsiTheme="minorHAnsi"/>
          <w:b/>
          <w:iCs/>
          <w:sz w:val="28"/>
          <w:szCs w:val="28"/>
          <w:lang w:eastAsia="ar-SA"/>
        </w:rPr>
        <w:t>руководствоваться:</w:t>
      </w:r>
    </w:p>
    <w:p>
      <w:pPr>
        <w:pStyle w:val="Normal"/>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Указаниями представителей любых государственных органов.</w:t>
      </w:r>
    </w:p>
    <w:p>
      <w:pPr>
        <w:pStyle w:val="Normal"/>
        <w:suppressAutoHyphens w:val="true"/>
        <w:ind w:end="-57"/>
        <w:jc w:val="both"/>
        <w:rPr>
          <w:rFonts w:ascii="Calibri" w:hAnsi="Calibri" w:eastAsia="Times New Roman" w:cs="Calibri" w:asciiTheme="minorHAnsi" w:cstheme="minorHAnsi" w:hAnsiTheme="minorHAnsi"/>
          <w:iCs/>
          <w:sz w:val="28"/>
          <w:szCs w:val="28"/>
          <w:lang w:eastAsia="ar-SA"/>
        </w:rPr>
      </w:pPr>
      <w:r>
        <w:rPr>
          <w:rFonts w:eastAsia="Times New Roman" w:cs="Calibri" w:ascii="Calibri" w:hAnsi="Calibri" w:asciiTheme="minorHAnsi" w:cstheme="minorHAnsi" w:hAnsiTheme="minorHAnsi"/>
          <w:bCs/>
          <w:sz w:val="28"/>
          <w:szCs w:val="28"/>
          <w:lang w:eastAsia="ar-SA"/>
        </w:rPr>
        <w:t xml:space="preserve">2. </w:t>
      </w:r>
      <w:r>
        <w:rPr>
          <w:rFonts w:eastAsia="Times New Roman" w:cs="Calibri" w:ascii="Calibri" w:hAnsi="Calibri" w:asciiTheme="minorHAnsi" w:cstheme="minorHAnsi" w:hAnsiTheme="minorHAnsi"/>
          <w:iCs/>
          <w:sz w:val="28"/>
          <w:szCs w:val="28"/>
          <w:lang w:eastAsia="ar-SA"/>
        </w:rPr>
        <w:t>Устными указаниями представителей заказчика охранной услуги.</w:t>
      </w:r>
    </w:p>
    <w:p>
      <w:pPr>
        <w:pStyle w:val="Normal"/>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3.</w:t>
      </w:r>
      <w:r>
        <w:rPr>
          <w:rFonts w:cs="Calibri" w:ascii="Calibri" w:hAnsi="Calibri" w:asciiTheme="minorHAnsi" w:cstheme="minorHAnsi" w:hAnsiTheme="minorHAnsi"/>
          <w:sz w:val="28"/>
          <w:szCs w:val="28"/>
        </w:rPr>
        <w:t xml:space="preserve"> </w:t>
      </w:r>
      <w:r>
        <w:rPr>
          <w:rFonts w:eastAsia="Times New Roman" w:cs="Calibri" w:ascii="Calibri" w:hAnsi="Calibri" w:asciiTheme="minorHAnsi" w:cstheme="minorHAnsi" w:hAnsiTheme="minorHAnsi"/>
          <w:bCs/>
          <w:sz w:val="28"/>
          <w:szCs w:val="28"/>
          <w:lang w:eastAsia="ar-SA"/>
        </w:rPr>
        <w:t>Должностной инструкцией частного охранника на охраняемом объекте.</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iCs/>
          <w:sz w:val="28"/>
          <w:szCs w:val="28"/>
          <w:lang w:eastAsia="ar-SA"/>
        </w:rPr>
      </w:pPr>
      <w:r>
        <w:rPr>
          <w:rFonts w:eastAsia="Times New Roman" w:cs="Calibri" w:ascii="Calibri" w:hAnsi="Calibri" w:asciiTheme="minorHAnsi" w:cstheme="minorHAnsi" w:hAnsiTheme="minorHAnsi"/>
          <w:b/>
          <w:bCs/>
          <w:sz w:val="28"/>
          <w:szCs w:val="28"/>
          <w:lang w:eastAsia="ar-SA"/>
        </w:rPr>
        <w:t xml:space="preserve">1.87. В соответствии с Федеральным законом «О частной охранной деятельности», </w:t>
      </w:r>
      <w:r>
        <w:rPr>
          <w:rFonts w:eastAsia="Times New Roman" w:cs="Calibri" w:ascii="Calibri" w:hAnsi="Calibri" w:asciiTheme="minorHAnsi" w:cstheme="minorHAnsi" w:hAnsiTheme="minorHAnsi"/>
          <w:b/>
          <w:sz w:val="28"/>
          <w:szCs w:val="28"/>
          <w:lang w:eastAsia="ar-SA"/>
        </w:rPr>
        <w:t>частные охранники при обеспечении внутриобъектового режима и пропускного режима обязаны</w:t>
      </w:r>
      <w:r>
        <w:rPr>
          <w:rFonts w:eastAsia="Times New Roman" w:cs="Calibri" w:ascii="Calibri" w:hAnsi="Calibri" w:asciiTheme="minorHAnsi" w:cstheme="minorHAnsi" w:hAnsiTheme="minorHAnsi"/>
          <w:b/>
          <w:bCs/>
          <w:sz w:val="28"/>
          <w:szCs w:val="28"/>
          <w:lang w:eastAsia="ar-SA"/>
        </w:rPr>
        <w:t xml:space="preserve"> незамедлительно </w:t>
      </w:r>
      <w:r>
        <w:rPr>
          <w:rFonts w:eastAsia="Times New Roman" w:cs="Calibri" w:ascii="Calibri" w:hAnsi="Calibri" w:asciiTheme="minorHAnsi" w:cstheme="minorHAnsi" w:hAnsiTheme="minorHAnsi"/>
          <w:b/>
          <w:iCs/>
          <w:sz w:val="28"/>
          <w:szCs w:val="28"/>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pPr>
        <w:pStyle w:val="Normal"/>
        <w:suppressAutoHyphens w:val="true"/>
        <w:ind w:end="-57"/>
        <w:jc w:val="both"/>
        <w:rPr>
          <w:rFonts w:ascii="Calibri" w:hAnsi="Calibri" w:eastAsia="Times New Roman" w:cs="Calibri" w:asciiTheme="minorHAnsi" w:cstheme="minorHAnsi" w:hAnsiTheme="minorHAnsi"/>
          <w:iCs/>
          <w:sz w:val="28"/>
          <w:szCs w:val="28"/>
          <w:lang w:eastAsia="ar-SA"/>
        </w:rPr>
      </w:pPr>
      <w:r>
        <w:rPr>
          <w:rFonts w:eastAsia="Times New Roman" w:cs="Calibri" w:ascii="Calibri" w:hAnsi="Calibri" w:asciiTheme="minorHAnsi" w:cstheme="minorHAnsi" w:hAnsiTheme="minorHAnsi"/>
          <w:bCs/>
          <w:sz w:val="28"/>
          <w:szCs w:val="28"/>
          <w:lang w:eastAsia="ar-SA"/>
        </w:rPr>
        <w:t xml:space="preserve">1. </w:t>
      </w:r>
      <w:r>
        <w:rPr>
          <w:rFonts w:eastAsia="Times New Roman" w:cs="Calibri" w:ascii="Calibri" w:hAnsi="Calibri" w:asciiTheme="minorHAnsi" w:cstheme="minorHAnsi" w:hAnsiTheme="minorHAnsi"/>
          <w:iCs/>
          <w:sz w:val="28"/>
          <w:szCs w:val="28"/>
          <w:lang w:eastAsia="ar-SA"/>
        </w:rPr>
        <w:t>Руководителю частной о</w:t>
      </w:r>
      <w:r>
        <w:rPr>
          <w:rFonts w:eastAsia="Times New Roman" w:cs="Calibri" w:ascii="Calibri" w:hAnsi="Calibri" w:asciiTheme="minorHAnsi" w:cstheme="minorHAnsi" w:hAnsiTheme="minorHAnsi"/>
          <w:sz w:val="28"/>
          <w:szCs w:val="28"/>
          <w:lang w:eastAsia="ar-SA"/>
        </w:rPr>
        <w:t xml:space="preserve">хранной организации и в соответствующие </w:t>
      </w:r>
      <w:r>
        <w:rPr>
          <w:rFonts w:eastAsia="Times New Roman" w:cs="Calibri" w:ascii="Calibri" w:hAnsi="Calibri" w:asciiTheme="minorHAnsi" w:cstheme="minorHAnsi" w:hAnsiTheme="minorHAnsi"/>
          <w:iCs/>
          <w:sz w:val="28"/>
          <w:szCs w:val="28"/>
          <w:lang w:eastAsia="ar-SA"/>
        </w:rPr>
        <w:t>правоохранительные органы.</w:t>
      </w:r>
    </w:p>
    <w:p>
      <w:pPr>
        <w:pStyle w:val="Normal"/>
        <w:suppressAutoHyphens w:val="true"/>
        <w:ind w:end="-57"/>
        <w:jc w:val="both"/>
        <w:rPr>
          <w:rFonts w:ascii="Calibri" w:hAnsi="Calibri" w:eastAsia="Times New Roman" w:cs="Calibri" w:asciiTheme="minorHAnsi" w:cstheme="minorHAnsi" w:hAnsiTheme="minorHAnsi"/>
          <w:iCs/>
          <w:sz w:val="28"/>
          <w:szCs w:val="28"/>
          <w:lang w:eastAsia="ar-SA"/>
        </w:rPr>
      </w:pPr>
      <w:r>
        <w:rPr>
          <w:rFonts w:eastAsia="Times New Roman" w:cs="Calibri" w:ascii="Calibri" w:hAnsi="Calibri" w:asciiTheme="minorHAnsi" w:cstheme="minorHAnsi" w:hAnsiTheme="minorHAnsi"/>
          <w:bCs/>
          <w:sz w:val="28"/>
          <w:szCs w:val="28"/>
          <w:lang w:eastAsia="ar-SA"/>
        </w:rPr>
        <w:t xml:space="preserve">2. </w:t>
      </w:r>
      <w:r>
        <w:rPr>
          <w:rFonts w:eastAsia="Times New Roman" w:cs="Calibri" w:ascii="Calibri" w:hAnsi="Calibri" w:asciiTheme="minorHAnsi" w:cstheme="minorHAnsi" w:hAnsiTheme="minorHAnsi"/>
          <w:iCs/>
          <w:sz w:val="28"/>
          <w:szCs w:val="28"/>
          <w:lang w:eastAsia="ar-SA"/>
        </w:rPr>
        <w:t>Представителю заказчика охранной услуги</w:t>
      </w:r>
      <w:r>
        <w:rPr>
          <w:rFonts w:eastAsia="Times New Roman" w:cs="Calibri" w:ascii="Calibri" w:hAnsi="Calibri" w:asciiTheme="minorHAnsi" w:cstheme="minorHAnsi" w:hAnsiTheme="minorHAnsi"/>
          <w:sz w:val="28"/>
          <w:szCs w:val="28"/>
          <w:lang w:eastAsia="ar-SA"/>
        </w:rPr>
        <w:t xml:space="preserve"> и в соответствующие </w:t>
      </w:r>
      <w:r>
        <w:rPr>
          <w:rFonts w:eastAsia="Times New Roman" w:cs="Calibri" w:ascii="Calibri" w:hAnsi="Calibri" w:asciiTheme="minorHAnsi" w:cstheme="minorHAnsi" w:hAnsiTheme="minorHAnsi"/>
          <w:iCs/>
          <w:sz w:val="28"/>
          <w:szCs w:val="28"/>
          <w:lang w:eastAsia="ar-SA"/>
        </w:rPr>
        <w:t>правоохранительные органы.</w:t>
      </w:r>
    </w:p>
    <w:p>
      <w:pPr>
        <w:pStyle w:val="Normal"/>
        <w:suppressAutoHyphens w:val="true"/>
        <w:ind w:end="-57"/>
        <w:jc w:val="both"/>
        <w:rPr>
          <w:rFonts w:ascii="Calibri" w:hAnsi="Calibri" w:eastAsia="Times New Roman" w:cs="Calibri" w:asciiTheme="minorHAnsi" w:cstheme="minorHAnsi" w:hAnsiTheme="minorHAnsi"/>
          <w:iCs/>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Times New Roman" w:cs="Calibri" w:ascii="Calibri" w:hAnsi="Calibri" w:asciiTheme="minorHAnsi" w:cstheme="minorHAnsi" w:hAnsiTheme="minorHAnsi"/>
          <w:sz w:val="28"/>
          <w:szCs w:val="28"/>
          <w:lang w:eastAsia="ar-SA"/>
        </w:rPr>
        <w:t xml:space="preserve">В соответствующие </w:t>
      </w:r>
      <w:r>
        <w:rPr>
          <w:rFonts w:eastAsia="Times New Roman" w:cs="Calibri" w:ascii="Calibri" w:hAnsi="Calibri" w:asciiTheme="minorHAnsi" w:cstheme="minorHAnsi" w:hAnsiTheme="minorHAnsi"/>
          <w:iCs/>
          <w:sz w:val="28"/>
          <w:szCs w:val="28"/>
          <w:lang w:eastAsia="ar-SA"/>
        </w:rPr>
        <w:t>правоохранительные органы.</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iCs/>
          <w:sz w:val="28"/>
          <w:szCs w:val="28"/>
          <w:lang w:eastAsia="ar-SA"/>
        </w:rPr>
      </w:pPr>
      <w:r>
        <w:rPr>
          <w:rFonts w:eastAsia="Times New Roman" w:cs="Calibri" w:ascii="Calibri" w:hAnsi="Calibri" w:asciiTheme="minorHAnsi" w:cstheme="minorHAnsi" w:hAnsiTheme="minorHAnsi"/>
          <w:b/>
          <w:bCs/>
          <w:sz w:val="28"/>
          <w:szCs w:val="28"/>
          <w:lang w:eastAsia="ar-SA"/>
        </w:rPr>
        <w:t xml:space="preserve">1.88. В соответствии с Федеральным законом «О частной охранной деятельности», </w:t>
      </w:r>
      <w:r>
        <w:rPr>
          <w:rFonts w:eastAsia="Times New Roman" w:cs="Calibri" w:ascii="Calibri" w:hAnsi="Calibri" w:asciiTheme="minorHAnsi" w:cstheme="minorHAnsi" w:hAnsiTheme="minorHAnsi"/>
          <w:b/>
          <w:sz w:val="28"/>
          <w:szCs w:val="28"/>
          <w:lang w:eastAsia="ar-SA"/>
        </w:rPr>
        <w:t>частным охранникам, телохранителям запрещается препятствовать</w:t>
      </w:r>
      <w:r>
        <w:rPr>
          <w:rFonts w:eastAsia="Times New Roman" w:cs="Calibri" w:ascii="Calibri" w:hAnsi="Calibri" w:asciiTheme="minorHAnsi" w:cstheme="minorHAnsi" w:hAnsiTheme="minorHAnsi"/>
          <w:b/>
          <w:iCs/>
          <w:sz w:val="28"/>
          <w:szCs w:val="28"/>
          <w:lang w:eastAsia="ar-SA"/>
        </w:rPr>
        <w:t>:</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Действиям любых должностных   лиц.</w:t>
      </w:r>
    </w:p>
    <w:p>
      <w:pPr>
        <w:pStyle w:val="Normal"/>
        <w:suppressAutoHyphens w:val="true"/>
        <w:overflowPunct w:val="fals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2. Законным действиям должностных лиц правоохранительных и контрольных (надзорных) органов.</w:t>
      </w:r>
    </w:p>
    <w:p>
      <w:pPr>
        <w:pStyle w:val="Normal"/>
        <w:suppressAutoHyphens w:val="true"/>
        <w:overflowPunct w:val="fals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3. Любым действиям должностных лиц правоохранительных и контрольных (надзорных) органов.</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iCs/>
          <w:sz w:val="28"/>
          <w:szCs w:val="28"/>
          <w:lang w:eastAsia="ar-SA"/>
        </w:rPr>
      </w:pPr>
      <w:r>
        <w:rPr>
          <w:rFonts w:eastAsia="Times New Roman" w:cs="Calibri" w:ascii="Calibri" w:hAnsi="Calibri" w:asciiTheme="minorHAnsi" w:cstheme="minorHAnsi" w:hAnsiTheme="minorHAnsi"/>
          <w:b/>
          <w:bCs/>
          <w:sz w:val="28"/>
          <w:szCs w:val="28"/>
          <w:lang w:eastAsia="ar-SA"/>
        </w:rPr>
        <w:t>1.89. В соответствии с Федеральным законом «О частной охранной деятельности»,</w:t>
      </w:r>
      <w:r>
        <w:rPr>
          <w:rFonts w:eastAsia="Times New Roman" w:cs="Calibri" w:ascii="Calibri" w:hAnsi="Calibri" w:asciiTheme="minorHAnsi" w:cstheme="minorHAnsi" w:hAnsiTheme="minorHAnsi"/>
          <w:b/>
          <w:sz w:val="28"/>
          <w:szCs w:val="28"/>
          <w:lang w:eastAsia="ar-SA"/>
        </w:rPr>
        <w:t xml:space="preserve"> частные охранники имеют право требовать от работников охраняемого объекта и его посетителей соблюдения внутриобъектового режима и пропускного режима:</w:t>
      </w:r>
    </w:p>
    <w:p>
      <w:pPr>
        <w:pStyle w:val="Normal"/>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pPr>
        <w:pStyle w:val="Normal"/>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2. </w:t>
      </w:r>
      <w:r>
        <w:rPr>
          <w:rFonts w:eastAsia="Times New Roman" w:cs="Calibri" w:ascii="Calibri" w:hAnsi="Calibri" w:asciiTheme="minorHAnsi" w:cstheme="minorHAnsi" w:hAnsiTheme="minorHAnsi"/>
          <w:iCs/>
          <w:sz w:val="28"/>
          <w:szCs w:val="28"/>
          <w:lang w:eastAsia="ar-SA"/>
        </w:rPr>
        <w:t>При оказании услуг по защите жизни и здоровья физических лиц от противоправных посягательств.</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Times New Roman" w:cs="Calibri" w:ascii="Calibri" w:hAnsi="Calibri" w:asciiTheme="minorHAnsi" w:cstheme="minorHAnsi" w:hAnsiTheme="minorHAnsi"/>
          <w:sz w:val="28"/>
          <w:szCs w:val="28"/>
          <w:lang w:eastAsia="ar-SA"/>
        </w:rPr>
        <w:t>При оказании любых охранных услуг, предусмотренных законом.</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1.90. В соответствии с Федеральным законом «О частной охранной деятельности»,</w:t>
      </w:r>
      <w:r>
        <w:rPr>
          <w:rFonts w:eastAsia="Times New Roman" w:cs="Calibri" w:ascii="Calibri" w:hAnsi="Calibri" w:asciiTheme="minorHAnsi" w:cstheme="minorHAnsi" w:hAnsiTheme="minorHAnsi"/>
          <w:b/>
          <w:sz w:val="28"/>
          <w:szCs w:val="28"/>
          <w:lang w:eastAsia="ar-SA"/>
        </w:rPr>
        <w:t xml:space="preserve"> частные охранники не имеют права производить</w:t>
      </w:r>
      <w:r>
        <w:rPr>
          <w:rFonts w:eastAsia="Times New Roman" w:cs="Calibri" w:ascii="Calibri" w:hAnsi="Calibri" w:asciiTheme="minorHAnsi" w:cstheme="minorHAnsi" w:hAnsiTheme="minorHAnsi"/>
          <w:b/>
          <w:bCs/>
          <w:sz w:val="28"/>
          <w:szCs w:val="28"/>
          <w:lang w:eastAsia="ar-SA"/>
        </w:rPr>
        <w:t xml:space="preserve"> осмотр въезжающих на охраняемый объект (выезжающих с охраняемого объекта) транспортных средств:</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Федеральных органов исполнительной власти, в которых законом предусмотрена военная и (или) приравненная к ней служба.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Любых органов, осуществляющих государственный и муниципальный контроль.</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Администрации охраняемого объекта и частной охранной организации.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 xml:space="preserve">1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1.91.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Pr>
          <w:rFonts w:eastAsia="Times New Roman" w:cs="Calibri" w:ascii="Calibri" w:hAnsi="Calibri" w:asciiTheme="minorHAnsi" w:cstheme="minorHAnsi" w:hAnsiTheme="minorHAnsi"/>
          <w:b/>
          <w:sz w:val="28"/>
          <w:szCs w:val="28"/>
          <w:lang w:eastAsia="ar-SA"/>
        </w:rPr>
        <w:t>смотр частными охранниками въезжающих на охраняемый объект (выезжающих с охраняемого объекта) транспортных средств,</w:t>
      </w:r>
      <w:r>
        <w:rPr>
          <w:rFonts w:cs="Calibri" w:ascii="Calibri" w:hAnsi="Calibri" w:asciiTheme="minorHAnsi" w:cstheme="minorHAnsi" w:hAnsiTheme="minorHAnsi"/>
          <w:sz w:val="28"/>
          <w:szCs w:val="28"/>
        </w:rPr>
        <w:t xml:space="preserve"> </w:t>
      </w:r>
      <w:r>
        <w:rPr>
          <w:rFonts w:eastAsia="Times New Roman" w:cs="Calibri" w:ascii="Calibri" w:hAnsi="Calibri" w:asciiTheme="minorHAnsi" w:cstheme="minorHAnsi" w:hAnsiTheme="minorHAnsi"/>
          <w:b/>
          <w:sz w:val="28"/>
          <w:szCs w:val="28"/>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Pr>
          <w:rFonts w:eastAsia="Times New Roman" w:cs="Calibri" w:ascii="Calibri" w:hAnsi="Calibri" w:asciiTheme="minorHAnsi" w:cstheme="minorHAnsi" w:hAnsiTheme="minorHAnsi"/>
          <w:b/>
          <w:iCs/>
          <w:sz w:val="28"/>
          <w:szCs w:val="28"/>
          <w:lang w:eastAsia="ar-SA"/>
        </w:rPr>
        <w:t>:</w:t>
      </w:r>
    </w:p>
    <w:p>
      <w:pPr>
        <w:pStyle w:val="Normal"/>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Представителя заказчика охранной услуги, водителей указанных транспортных средств.</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iCs/>
          <w:sz w:val="28"/>
          <w:szCs w:val="28"/>
          <w:lang w:eastAsia="ar-SA"/>
        </w:rPr>
      </w:pPr>
      <w:r>
        <w:rPr>
          <w:rFonts w:eastAsia="Times New Roman" w:cs="Calibri" w:ascii="Calibri" w:hAnsi="Calibri" w:asciiTheme="minorHAnsi" w:cstheme="minorHAnsi" w:hAnsiTheme="minorHAnsi"/>
          <w:bCs/>
          <w:sz w:val="28"/>
          <w:szCs w:val="28"/>
          <w:lang w:eastAsia="ar-SA"/>
        </w:rPr>
        <w:t xml:space="preserve">2. </w:t>
      </w:r>
      <w:r>
        <w:rPr>
          <w:rFonts w:eastAsia="Times New Roman" w:cs="Calibri" w:ascii="Calibri" w:hAnsi="Calibri" w:asciiTheme="minorHAnsi" w:cstheme="minorHAnsi" w:hAnsiTheme="minorHAnsi"/>
          <w:iCs/>
          <w:sz w:val="28"/>
          <w:szCs w:val="28"/>
          <w:lang w:eastAsia="ar-SA"/>
        </w:rPr>
        <w:t>Старшего объекта охраны,</w:t>
      </w:r>
      <w:r>
        <w:rPr>
          <w:rFonts w:eastAsia="Times New Roman" w:cs="Calibri" w:ascii="Calibri" w:hAnsi="Calibri" w:asciiTheme="minorHAnsi" w:cstheme="minorHAnsi" w:hAnsiTheme="minorHAnsi"/>
          <w:sz w:val="28"/>
          <w:szCs w:val="28"/>
          <w:lang w:eastAsia="ar-SA"/>
        </w:rPr>
        <w:t xml:space="preserve"> сопровождающих указанные транспортные средства и имущество лиц</w:t>
      </w:r>
      <w:r>
        <w:rPr>
          <w:rFonts w:eastAsia="Times New Roman" w:cs="Calibri" w:ascii="Calibri" w:hAnsi="Calibri" w:asciiTheme="minorHAnsi" w:cstheme="minorHAnsi" w:hAnsiTheme="minorHAnsi"/>
          <w:iCs/>
          <w:sz w:val="28"/>
          <w:szCs w:val="28"/>
          <w:lang w:eastAsia="ar-SA"/>
        </w:rPr>
        <w:t>, а также понятых.</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Times New Roman" w:cs="Calibri" w:ascii="Calibri" w:hAnsi="Calibri" w:asciiTheme="minorHAnsi" w:cstheme="minorHAnsi" w:hAnsiTheme="minorHAnsi"/>
          <w:sz w:val="28"/>
          <w:szCs w:val="28"/>
          <w:lang w:eastAsia="ar-SA"/>
        </w:rPr>
        <w:t>Водителей указанных транспортных средств и лиц, сопровождающих указанные транспортные средства и имущество</w:t>
      </w:r>
      <w:r>
        <w:rPr>
          <w:rFonts w:eastAsia="Times New Roman" w:cs="Calibri" w:ascii="Calibri" w:hAnsi="Calibri" w:asciiTheme="minorHAnsi" w:cstheme="minorHAnsi" w:hAnsiTheme="minorHAnsi"/>
          <w:bCs/>
          <w:sz w:val="28"/>
          <w:szCs w:val="28"/>
          <w:lang w:eastAsia="ar-SA"/>
        </w:rPr>
        <w:t xml:space="preserve"> (при их наличии).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1.92.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pPr>
        <w:pStyle w:val="Normal"/>
        <w:tabs>
          <w:tab w:val="clear" w:pos="708"/>
          <w:tab w:val="left" w:pos="1080" w:leader="none"/>
          <w:tab w:val="left" w:pos="126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реже одного раза в пять лет (при переоформлении удостоверения частного охранника в связи с продлением срока его действия).</w:t>
      </w:r>
    </w:p>
    <w:p>
      <w:pPr>
        <w:pStyle w:val="Normal"/>
        <w:tabs>
          <w:tab w:val="clear" w:pos="708"/>
          <w:tab w:val="left" w:pos="1080" w:leader="none"/>
          <w:tab w:val="left" w:pos="126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реже одного раза в квартал.</w:t>
      </w:r>
    </w:p>
    <w:p>
      <w:pPr>
        <w:pStyle w:val="Normal"/>
        <w:tabs>
          <w:tab w:val="clear" w:pos="708"/>
          <w:tab w:val="left" w:pos="1080" w:leader="none"/>
          <w:tab w:val="left" w:pos="126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реже одного раза в год.</w:t>
      </w:r>
    </w:p>
    <w:p>
      <w:pPr>
        <w:pStyle w:val="Normal"/>
        <w:tabs>
          <w:tab w:val="clear" w:pos="708"/>
          <w:tab w:val="left" w:pos="1080" w:leader="none"/>
          <w:tab w:val="left" w:pos="126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1.93.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1.94.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Росгвардии: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Только самим гражданином.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Гражданином или руководителем частной охранной организации.</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1.95.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Только по месту жительства гражданина.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Только по месту нахождения частной охранной организации (филиала частной охранной организации).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По месту жительства гражданина либо по месту нахождения частной охранной организации (филиала частной охранной организации).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1.96.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Удостоверение частного охранника остается у его владельца, так как его обязательная сдача не предусмотрена.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Удостоверение частного охранника подлежит обязательной сдаче в территориальный орган Росгвардии.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Удостоверение частного охранника подлежит обязательной сдаче в архив частной охранной организации.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1.97.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в соответствующий территориальный орган Росгвардии: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позднее 15 дней со дня изменения места жительства и (или) изменения квалификации частного охранника (телохранителя).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позднее 30 дней со дня изменения места жительства и (или) изменения квалификации частного охранника (телохранителя).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позднее 45 дней со дня изменения места жительства и (или) изменения квалификации частного охранника (телохранителя).</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1.98. Срок действия удостоверения частного охранника продлевается: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1 год.</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3 года.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5 лет.</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cstheme="minorHAnsi" w:ascii="Calibri" w:hAnsi="Calibri"/>
          <w:i/>
          <w:sz w:val="28"/>
          <w:szCs w:val="28"/>
          <w:lang w:eastAsia="ar-SA"/>
        </w:rPr>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 xml:space="preserve">1.99. </w:t>
      </w:r>
      <w:r>
        <w:rPr>
          <w:rFonts w:eastAsia="Times New Roman" w:cs="Calibri" w:ascii="Calibri" w:hAnsi="Calibri" w:asciiTheme="minorHAnsi" w:cstheme="minorHAnsi" w:hAnsiTheme="minorHAnsi"/>
          <w:b/>
          <w:bCs/>
          <w:sz w:val="28"/>
          <w:szCs w:val="28"/>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pPr>
        <w:pStyle w:val="Normal"/>
        <w:tabs>
          <w:tab w:val="clear" w:pos="708"/>
          <w:tab w:val="left" w:pos="993"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1. До одной тысячи рублей.</w:t>
      </w:r>
    </w:p>
    <w:p>
      <w:pPr>
        <w:pStyle w:val="Normal"/>
        <w:tabs>
          <w:tab w:val="clear" w:pos="708"/>
          <w:tab w:val="left" w:pos="993"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2. От одной тысячи, но не более двух тысяч пятисот рублей.</w:t>
      </w:r>
    </w:p>
    <w:p>
      <w:pPr>
        <w:pStyle w:val="Normal"/>
        <w:tabs>
          <w:tab w:val="clear" w:pos="708"/>
          <w:tab w:val="left" w:pos="993"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3. Превышающей две тысячи пятьсот рублей.</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cstheme="minorHAnsi" w:ascii="Calibri" w:hAnsi="Calibri"/>
          <w:i/>
          <w:sz w:val="28"/>
          <w:szCs w:val="28"/>
          <w:lang w:eastAsia="ar-SA"/>
        </w:rPr>
      </w:r>
    </w:p>
    <w:p>
      <w:pPr>
        <w:pStyle w:val="Normal"/>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1.100. Хищение чужого имущества классифицируется как мелкое и влечет уголовную ответственность:</w:t>
      </w:r>
    </w:p>
    <w:p>
      <w:pPr>
        <w:pStyle w:val="Normal"/>
        <w:tabs>
          <w:tab w:val="clear" w:pos="708"/>
          <w:tab w:val="left" w:pos="993"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pPr>
        <w:pStyle w:val="Normal"/>
        <w:tabs>
          <w:tab w:val="clear" w:pos="708"/>
          <w:tab w:val="left" w:pos="993"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pPr>
        <w:pStyle w:val="Normal"/>
        <w:tabs>
          <w:tab w:val="clear" w:pos="708"/>
          <w:tab w:val="left" w:pos="993"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cstheme="minorHAnsi" w:ascii="Calibri" w:hAnsi="Calibri"/>
          <w:i/>
          <w:sz w:val="28"/>
          <w:szCs w:val="28"/>
          <w:lang w:eastAsia="ar-SA"/>
        </w:rPr>
      </w:r>
    </w:p>
    <w:p>
      <w:pPr>
        <w:pStyle w:val="Normal"/>
        <w:suppressAutoHyphens w:val="true"/>
        <w:ind w:end="-57"/>
        <w:jc w:val="both"/>
        <w:rPr>
          <w:rFonts w:ascii="Calibri" w:hAnsi="Calibri" w:eastAsia="Arial" w:cs="Calibri" w:asciiTheme="minorHAnsi" w:cstheme="minorHAnsi" w:hAnsiTheme="minorHAnsi"/>
          <w:b/>
          <w:sz w:val="28"/>
          <w:szCs w:val="28"/>
          <w:lang w:eastAsia="ar-SA"/>
        </w:rPr>
      </w:pPr>
      <w:r>
        <w:rPr>
          <w:rFonts w:eastAsia="Arial" w:cs="Calibri" w:ascii="Calibri" w:hAnsi="Calibri" w:asciiTheme="minorHAnsi" w:cstheme="minorHAnsi" w:hAnsiTheme="minorHAnsi"/>
          <w:b/>
          <w:sz w:val="28"/>
          <w:szCs w:val="28"/>
          <w:lang w:eastAsia="ar-SA"/>
        </w:rPr>
        <w:t>1.101.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pPr>
        <w:pStyle w:val="Normal"/>
        <w:tabs>
          <w:tab w:val="clear" w:pos="708"/>
          <w:tab w:val="left" w:pos="851"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pPr>
        <w:pStyle w:val="Normal"/>
        <w:tabs>
          <w:tab w:val="clear" w:pos="708"/>
          <w:tab w:val="left" w:pos="993"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pPr>
        <w:pStyle w:val="Normal"/>
        <w:tabs>
          <w:tab w:val="clear" w:pos="708"/>
          <w:tab w:val="left" w:pos="851"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pPr>
        <w:pStyle w:val="Normal"/>
        <w:suppressAutoHyphens w:val="true"/>
        <w:ind w:end="-57"/>
        <w:jc w:val="both"/>
        <w:rPr>
          <w:rFonts w:ascii="Calibri" w:hAnsi="Calibri" w:eastAsia="Arial" w:cs="Calibri" w:asciiTheme="minorHAnsi" w:cstheme="minorHAnsi" w:hAnsiTheme="minorHAnsi"/>
          <w:i/>
          <w:sz w:val="28"/>
          <w:szCs w:val="28"/>
          <w:lang w:eastAsia="ar-SA"/>
        </w:rPr>
      </w:pPr>
      <w:r>
        <w:rPr>
          <w:rFonts w:eastAsia="Arial"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Arial" w:cs="Calibri" w:asciiTheme="minorHAnsi" w:cstheme="minorHAnsi" w:hAnsiTheme="minorHAnsi"/>
          <w:i/>
          <w:sz w:val="28"/>
          <w:szCs w:val="28"/>
          <w:lang w:eastAsia="ar-SA"/>
        </w:rPr>
      </w:pPr>
      <w:r>
        <w:rPr>
          <w:rFonts w:eastAsia="Arial" w:cs="Calibri" w:cstheme="minorHAnsi" w:ascii="Calibri" w:hAnsi="Calibri"/>
          <w:i/>
          <w:sz w:val="28"/>
          <w:szCs w:val="28"/>
          <w:lang w:eastAsia="ar-SA"/>
        </w:rPr>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1.102. Согласно Федеральному закону «О частной охранной деятельности», удостоверение частного охранника: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Официальный документ, дающий право частному охраннику самостоятельно оказывать охранные услуги.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1.103.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Росгвардии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Документ об уплате государственной пошлины; выписка о результатах медицинского освидетельствования</w:t>
      </w:r>
      <w:r>
        <w:rPr>
          <w:rFonts w:cs="Calibri" w:ascii="Calibri" w:hAnsi="Calibri" w:asciiTheme="minorHAnsi" w:cstheme="minorHAnsi" w:hAnsiTheme="minorHAnsi"/>
          <w:sz w:val="28"/>
          <w:szCs w:val="28"/>
        </w:rPr>
        <w:t xml:space="preserve"> </w:t>
      </w:r>
      <w:r>
        <w:rPr>
          <w:rFonts w:eastAsia="Times New Roman" w:cs="Calibri" w:ascii="Calibri" w:hAnsi="Calibri" w:asciiTheme="minorHAnsi" w:cstheme="minorHAnsi" w:hAnsiTheme="minorHAnsi"/>
          <w:sz w:val="28"/>
          <w:szCs w:val="28"/>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sz w:val="28"/>
          <w:szCs w:val="28"/>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Pr>
          <w:rFonts w:eastAsia="Times New Roman" w:cs="Calibri" w:ascii="Calibri" w:hAnsi="Calibri" w:asciiTheme="minorHAnsi" w:cstheme="minorHAnsi" w:hAnsiTheme="minorHAnsi"/>
          <w:i/>
          <w:sz w:val="28"/>
          <w:szCs w:val="28"/>
          <w:lang w:eastAsia="ar-SA"/>
        </w:rPr>
        <w:t>.</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1.104.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частных охранников; на руководителей частных охранных организаций.</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юридическое лицо.</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граждан; на руководителей частных охранных организаций.</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1.105.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Дисквалификацию руководителя юридического лица.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Наложение административного штрафа на граждан; на должностных лиц; на юридических лиц.</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Наложение административного штрафа на граждан или должностных лиц; или административный арест на срок до пятнадцати суток.</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1.106.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 xml:space="preserve">осуществляется (в порядке, установленном законодательством Российской Федерации): </w:t>
      </w:r>
    </w:p>
    <w:p>
      <w:pPr>
        <w:pStyle w:val="Normal"/>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1. За счет средств гражданина, занимающегося частной охранной деятельностью.</w:t>
      </w:r>
    </w:p>
    <w:p>
      <w:pPr>
        <w:pStyle w:val="Normal"/>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2. За счет средств соответствующей охранной организации.</w:t>
      </w:r>
    </w:p>
    <w:p>
      <w:pPr>
        <w:pStyle w:val="Normal"/>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 xml:space="preserve">3. За счет государственных средств. </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Arial" w:cs="Calibri" w:asciiTheme="minorHAnsi" w:cstheme="minorHAnsi" w:hAnsiTheme="minorHAnsi"/>
          <w:b/>
          <w:sz w:val="28"/>
          <w:szCs w:val="28"/>
          <w:lang w:eastAsia="ar-SA"/>
        </w:rPr>
      </w:pPr>
      <w:r>
        <w:rPr>
          <w:rFonts w:eastAsia="Arial" w:cs="Calibri" w:ascii="Calibri" w:hAnsi="Calibri" w:asciiTheme="minorHAnsi" w:cstheme="minorHAnsi" w:hAnsiTheme="minorHAnsi"/>
          <w:b/>
          <w:sz w:val="28"/>
          <w:szCs w:val="28"/>
          <w:lang w:eastAsia="ar-SA"/>
        </w:rPr>
        <w:t>1.107. Не вправе претендовать на приобретение правового статуса частного охранника лица, имеющие судимость за совершение преступления:</w:t>
      </w:r>
    </w:p>
    <w:p>
      <w:pPr>
        <w:pStyle w:val="Normal"/>
        <w:tabs>
          <w:tab w:val="clear" w:pos="708"/>
          <w:tab w:val="left" w:pos="851"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1. По легкомыслию.</w:t>
      </w:r>
    </w:p>
    <w:p>
      <w:pPr>
        <w:pStyle w:val="Normal"/>
        <w:tabs>
          <w:tab w:val="clear" w:pos="708"/>
          <w:tab w:val="left" w:pos="851"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2. По небрежности.</w:t>
      </w:r>
    </w:p>
    <w:p>
      <w:pPr>
        <w:pStyle w:val="Normal"/>
        <w:tabs>
          <w:tab w:val="clear" w:pos="708"/>
          <w:tab w:val="left" w:pos="851"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3. С косвенным умыслом.</w:t>
      </w:r>
    </w:p>
    <w:p>
      <w:pPr>
        <w:pStyle w:val="Normal"/>
        <w:suppressAutoHyphens w:val="true"/>
        <w:ind w:end="-57"/>
        <w:jc w:val="both"/>
        <w:rPr>
          <w:rFonts w:ascii="Calibri" w:hAnsi="Calibri" w:eastAsia="Arial" w:cs="Calibri" w:asciiTheme="minorHAnsi" w:cstheme="minorHAnsi" w:hAnsiTheme="minorHAnsi"/>
          <w:i/>
          <w:sz w:val="28"/>
          <w:szCs w:val="28"/>
          <w:lang w:eastAsia="ar-SA"/>
        </w:rPr>
      </w:pPr>
      <w:r>
        <w:rPr>
          <w:rFonts w:eastAsia="Arial"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Arial" w:cs="Calibri" w:asciiTheme="minorHAnsi" w:cstheme="minorHAnsi" w:hAnsiTheme="minorHAnsi"/>
          <w:b/>
          <w:sz w:val="28"/>
          <w:szCs w:val="28"/>
          <w:lang w:eastAsia="ar-SA"/>
        </w:rPr>
      </w:pPr>
      <w:r>
        <w:rPr>
          <w:rFonts w:eastAsia="Arial" w:cs="Calibri" w:ascii="Calibri" w:hAnsi="Calibri" w:asciiTheme="minorHAnsi" w:cstheme="minorHAnsi" w:hAnsiTheme="minorHAnsi"/>
          <w:b/>
          <w:sz w:val="28"/>
          <w:szCs w:val="28"/>
          <w:lang w:eastAsia="ar-SA"/>
        </w:rPr>
        <w:t>1.108. Частная охранная деятельность не может осуществляться на следующих объектах:</w:t>
      </w:r>
    </w:p>
    <w:p>
      <w:pPr>
        <w:pStyle w:val="Normal"/>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pPr>
        <w:pStyle w:val="Normal"/>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2. На объектах, расположенных на территориях закрытых административно-территориальных образований.</w:t>
      </w:r>
    </w:p>
    <w:p>
      <w:pPr>
        <w:pStyle w:val="Normal"/>
        <w:tabs>
          <w:tab w:val="clear" w:pos="708"/>
          <w:tab w:val="left" w:pos="851" w:leader="none"/>
        </w:tabs>
        <w:suppressAutoHyphens w:val="true"/>
        <w:ind w:end="-57"/>
        <w:jc w:val="both"/>
        <w:rPr>
          <w:rFonts w:ascii="Calibri" w:hAnsi="Calibri" w:eastAsia="Arial" w:cs="Calibri" w:asciiTheme="minorHAnsi" w:cstheme="minorHAnsi" w:hAnsiTheme="minorHAnsi"/>
          <w:sz w:val="28"/>
          <w:szCs w:val="28"/>
          <w:lang w:eastAsia="ar-SA"/>
        </w:rPr>
      </w:pPr>
      <w:r>
        <w:rPr>
          <w:rFonts w:eastAsia="Arial" w:cs="Calibri" w:ascii="Calibri" w:hAnsi="Calibri" w:asciiTheme="minorHAnsi" w:cstheme="minorHAnsi" w:hAnsiTheme="minorHAnsi"/>
          <w:sz w:val="28"/>
          <w:szCs w:val="28"/>
          <w:lang w:eastAsia="ar-SA"/>
        </w:rPr>
        <w:t>3. На любых объектах, в отношении которых установлены обязательные для выполнения требования к антитеррористической защищенности.</w:t>
      </w:r>
    </w:p>
    <w:p>
      <w:pPr>
        <w:pStyle w:val="Normal"/>
        <w:suppressAutoHyphens w:val="true"/>
        <w:ind w:end="-57"/>
        <w:jc w:val="both"/>
        <w:rPr>
          <w:rFonts w:ascii="Calibri" w:hAnsi="Calibri" w:eastAsia="Arial" w:cs="Calibri" w:asciiTheme="minorHAnsi" w:cstheme="minorHAnsi" w:hAnsiTheme="minorHAnsi"/>
          <w:i/>
          <w:sz w:val="28"/>
          <w:szCs w:val="28"/>
          <w:lang w:eastAsia="ar-SA"/>
        </w:rPr>
      </w:pPr>
      <w:r>
        <w:rPr>
          <w:rFonts w:eastAsia="Arial" w:cs="Calibri" w:ascii="Calibri" w:hAnsi="Calibri" w:asciiTheme="minorHAnsi" w:cstheme="minorHAnsi" w:hAnsiTheme="minorHAnsi"/>
          <w:i/>
          <w:sz w:val="28"/>
          <w:szCs w:val="28"/>
          <w:lang w:eastAsia="ar-SA"/>
        </w:rPr>
        <w:t>1</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1.109.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любом месте торгового зала - до пересечения кассовой линии (как только посетитель спрятал товар под одеждой).</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Непосредственно на кассовой линии (когда посетитель не оплатил спрятанный товар).</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i/>
          <w:sz w:val="28"/>
          <w:szCs w:val="28"/>
          <w:lang w:eastAsia="ar-SA"/>
        </w:rPr>
        <w:t>3</w:t>
      </w:r>
      <w:r>
        <w:rPr>
          <w:rFonts w:eastAsia="Times New Roman" w:cs="Calibri" w:ascii="Calibri" w:hAnsi="Calibri" w:asciiTheme="minorHAnsi" w:cstheme="minorHAnsi" w:hAnsiTheme="minorHAnsi"/>
          <w:sz w:val="28"/>
          <w:szCs w:val="28"/>
          <w:lang w:eastAsia="ar-SA"/>
        </w:rPr>
        <w:br/>
      </w:r>
      <w:r>
        <w:rPr>
          <w:rFonts w:eastAsia="Times New Roman" w:cs="Calibri" w:ascii="Calibri" w:hAnsi="Calibri" w:asciiTheme="minorHAnsi" w:cstheme="minorHAnsi" w:hAnsiTheme="minorHAnsi"/>
          <w:i/>
          <w:iCs/>
          <w:sz w:val="28"/>
          <w:szCs w:val="28"/>
          <w:lang w:eastAsia="ar-SA"/>
        </w:rPr>
        <w:t> </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1.110.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Замечание, выговор, увольнение по соответствующим основаниям.</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Замечание, выговор, строгий выговор, неполное служебное соответствие, перевод на нижестоящую должность.</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Замечание, выговор, строгий выговор, штраф, лишение премии.</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i/>
          <w:sz w:val="28"/>
          <w:szCs w:val="28"/>
          <w:lang w:eastAsia="ar-SA"/>
        </w:rPr>
        <w:t xml:space="preserve">1 </w:t>
      </w:r>
      <w:r>
        <w:rPr>
          <w:rFonts w:eastAsia="Times New Roman" w:cs="Calibri" w:ascii="Calibri" w:hAnsi="Calibri" w:asciiTheme="minorHAnsi" w:cstheme="minorHAnsi" w:hAnsiTheme="minorHAnsi"/>
          <w:sz w:val="28"/>
          <w:szCs w:val="28"/>
          <w:lang w:eastAsia="ar-SA"/>
        </w:rPr>
        <w:br/>
        <w:t xml:space="preserve">  </w:t>
      </w:r>
      <w:r>
        <w:rPr>
          <w:rFonts w:eastAsia="Times New Roman" w:cs="Calibri" w:ascii="Calibri" w:hAnsi="Calibri" w:asciiTheme="minorHAnsi" w:cstheme="minorHAnsi" w:hAnsiTheme="minorHAnsi"/>
          <w:b/>
          <w:sz w:val="28"/>
          <w:szCs w:val="28"/>
          <w:lang w:eastAsia="ar-SA"/>
        </w:rPr>
        <w:t>1.111. В соответствии с Федеральным законом «О частной охранной деятельности» частным охранником признается: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«Работник частной охранной организации, выполняющий трудовую функцию по оказанию охранных услуг».</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1.112. Может ли согласно Трудового кодекса РФ в трудовом договоре предусматриваться обучение работника за счет работодателя: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может.</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Может, в том числе с установлением запрета работнику вступать в трудовые отношения с другими работодателями.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Может, в том числе с установлением обязанности работника отработать в организации определенный срок.</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1.113. В соответствии с Уголовным кодексом Российской Федерации под хищением понимаются: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1.114. В соответствии с Уголовным кодексом Российской Федерации под кражей понимается: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Открытое хищение чужого имущества.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Тайное хищение чужого имущества.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Хищение чужого имущества или приобретение права на чужое имущество путем обмана или злоупотребления доверием.</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1.115. В соответствии с Уголовным кодексом Российской Федерации под грабежом понимается: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Открытое хищение чужого имущества.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w:t>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w:t>
        <w:tab/>
        <w:t>Хищение чужого имущества или приобретение права на чужое имущество путем обмана или злоупотребления доверием.</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1.116. В соответствии с Уголовным кодексом Российской Федерации под разбоем понимается: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Нападение, совершенное с применением насилия, опасного для жизни или здоровья, либо с угрозой применения такого насилия.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Открытое хищение чужого имущества.</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1.117. В соответствии с Уголовным кодексом Российской Федерации под присвоением или растратой понимается: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Хищение чужого имущества, вверенного виновному.</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Тайное хищение чужого имущества.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w:t>
        <w:tab/>
        <w:t>Хищение чужого имущества или приобретение права на чужое имущество путем обмана или злоупотребления доверием.</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1.118. В соответствии с Уголовным кодексом Российской Федерации под мошенничеством понимается: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Хищение чужого имущества, вверенного виновному.</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Тайное хищение чужого имущества.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3.Хищение чужого имущества или приобретение права на чужое имущество путем обмана или злоупотребления доверием.</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851" w:leader="none"/>
        </w:tabs>
        <w:suppressAutoHyphens w:val="true"/>
        <w:ind w:end="-57"/>
        <w:jc w:val="both"/>
        <w:rPr>
          <w:rFonts w:ascii="Calibri" w:hAnsi="Calibri" w:eastAsia="Arial" w:cs="Calibri" w:asciiTheme="minorHAnsi" w:cstheme="minorHAnsi" w:hAnsiTheme="minorHAnsi"/>
          <w:b/>
          <w:sz w:val="28"/>
          <w:szCs w:val="28"/>
          <w:lang w:eastAsia="ar-SA"/>
        </w:rPr>
      </w:pPr>
      <w:r>
        <w:rPr>
          <w:rFonts w:eastAsia="Arial" w:cs="Calibri" w:ascii="Calibri" w:hAnsi="Calibri" w:asciiTheme="minorHAnsi" w:cstheme="minorHAnsi" w:hAnsiTheme="minorHAnsi"/>
          <w:b/>
          <w:sz w:val="28"/>
          <w:szCs w:val="28"/>
          <w:lang w:eastAsia="ar-SA"/>
        </w:rPr>
        <w:t>1.119. В соответствии с Федеральным законом «О частной охранной деятельности» правовую основу частной охранной деятельности составляют:</w:t>
      </w:r>
    </w:p>
    <w:p>
      <w:pPr>
        <w:pStyle w:val="Normal"/>
        <w:tabs>
          <w:tab w:val="clear" w:pos="708"/>
          <w:tab w:val="left" w:pos="851" w:leader="none"/>
          <w:tab w:val="left" w:pos="90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1. «</w:t>
      </w:r>
      <w:r>
        <w:rPr>
          <w:rFonts w:eastAsia="Times New Roman" w:cs="Calibri" w:ascii="Calibri" w:hAnsi="Calibri" w:asciiTheme="minorHAnsi" w:cstheme="minorHAnsi" w:hAnsiTheme="minorHAnsi"/>
          <w:sz w:val="28"/>
          <w:szCs w:val="28"/>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Росгвардии по субъектам Российской Федерации, а также международные договоры Российской Федерации».</w:t>
      </w:r>
    </w:p>
    <w:p>
      <w:pPr>
        <w:pStyle w:val="Normal"/>
        <w:tabs>
          <w:tab w:val="clear" w:pos="708"/>
          <w:tab w:val="left" w:pos="851" w:leader="none"/>
          <w:tab w:val="left" w:pos="90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2. «</w:t>
      </w:r>
      <w:r>
        <w:rPr>
          <w:rFonts w:eastAsia="Times New Roman" w:cs="Calibri" w:ascii="Calibri" w:hAnsi="Calibri" w:asciiTheme="minorHAnsi" w:cstheme="minorHAnsi" w:hAnsiTheme="minorHAnsi"/>
          <w:sz w:val="28"/>
          <w:szCs w:val="28"/>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pPr>
        <w:pStyle w:val="Normal"/>
        <w:tabs>
          <w:tab w:val="clear" w:pos="708"/>
          <w:tab w:val="left" w:pos="851" w:leader="none"/>
          <w:tab w:val="left" w:pos="90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sz w:val="28"/>
          <w:szCs w:val="28"/>
          <w:lang w:eastAsia="ar-SA"/>
        </w:rPr>
        <w:t>3. «</w:t>
      </w:r>
      <w:r>
        <w:rPr>
          <w:rFonts w:eastAsia="Times New Roman" w:cs="Calibri" w:ascii="Calibri" w:hAnsi="Calibri" w:asciiTheme="minorHAnsi" w:cstheme="minorHAnsi" w:hAnsiTheme="minorHAnsi"/>
          <w:sz w:val="28"/>
          <w:szCs w:val="28"/>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1.120.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Допускается в случае, если указание на это дано руководителем частной охранной организации.</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Допускается в случае, если указание на это дано представителем Заказчика охранных услуг.</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допускается.</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1.121. Журналы (реестры, книги), содержащие персональные данные посетителей, необходимые для однократного пропуска на территорию охраняемых объектов:</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Вводятся соответствующими актами органов местного самоуправления, на территории которых находятся объекты.</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Вводятся соответствующими актами органов внутренних дел по месту нахождения охраняемых объектов.</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Должны быть предусмотрены соответствующими актами заказчиков охранных услуг.</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1.122. Тарифно-квалификационные характеристики профессии рабочего «Охранник» для 4 разряда содержат следующую формулировку: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1.123. Тарифно-квалификационные характеристики профессии рабочего «Охранник» для 5 разряда содержат следующую формулировку: (5-6 разряд)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1.124. Тарифно-квалификационные характеристики профессии рабочего «Охранник» для 6 разряда содержат следующую формулировку: (6 разряд)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134"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1.125. Согласно статье 9 Федерального закона «О частной охранной деятельности», работникам частной охранной организации запрещается:</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pPr>
        <w:pStyle w:val="Normal"/>
        <w:tabs>
          <w:tab w:val="clear" w:pos="708"/>
          <w:tab w:val="left" w:pos="284" w:leader="none"/>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Оказывать содействие правоохранительным органам в решении возложенных на них задач в рабочее время.</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1.126.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Нет, не могут.</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Да, могут.</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Могут, если не используют в процессе осуществления трудовой функции служебное оружие.</w:t>
      </w:r>
    </w:p>
    <w:p>
      <w:pPr>
        <w:pStyle w:val="Normal"/>
        <w:tabs>
          <w:tab w:val="clear" w:pos="708"/>
          <w:tab w:val="left" w:pos="108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center"/>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   </w:t>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Раздел 2. Вопросы по тактико-специальной подготовке </w:t>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(вопросы без пометок – для всех разрядов)</w:t>
      </w:r>
    </w:p>
    <w:p>
      <w:pPr>
        <w:pStyle w:val="Normal"/>
        <w:suppressAutoHyphens w:val="true"/>
        <w:ind w:end="-57"/>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pPr>
        <w:pStyle w:val="Normal"/>
        <w:widowControl w:val="false"/>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1. Открыть дверь и войти в соседнюю комнату, чтобы оценить обстановку.</w:t>
      </w:r>
    </w:p>
    <w:p>
      <w:pPr>
        <w:pStyle w:val="Normal"/>
        <w:widowControl w:val="false"/>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2. Укрыться и, не производя других действий, ждать развития ситуации.</w:t>
      </w:r>
    </w:p>
    <w:p>
      <w:pPr>
        <w:pStyle w:val="Normal"/>
        <w:widowControl w:val="false"/>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i/>
          <w:iCs/>
          <w:kern w:val="2"/>
          <w:sz w:val="28"/>
          <w:szCs w:val="28"/>
          <w:lang w:eastAsia="ar-SA"/>
        </w:rPr>
        <w:t>3</w:t>
      </w:r>
      <w:r>
        <w:rPr>
          <w:rFonts w:eastAsia="Lucida Sans Unicode" w:cs="Calibri" w:ascii="Calibri" w:hAnsi="Calibri" w:asciiTheme="minorHAnsi" w:cstheme="minorHAnsi" w:hAnsiTheme="minorHAnsi"/>
          <w:b/>
          <w:bCs/>
          <w:kern w:val="2"/>
          <w:sz w:val="28"/>
          <w:szCs w:val="28"/>
          <w:lang w:eastAsia="ar-SA"/>
        </w:rPr>
        <w:t xml:space="preserve"> </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w:t>
        <w:tab/>
        <w:t>Вызвать «скорую помощь», сообщить о случившемся дежурному охранного предприятия; в случае госпитализации заболевшего, не забирая у него оружие, продолжить исполнение должностных обязанностей.</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w:t>
        <w:tab/>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Сообщить о случившемся дежурному охранного предприятия, дождаться замены охранника, после чего вызвать «скорую помощь».</w:t>
      </w:r>
    </w:p>
    <w:p>
      <w:pPr>
        <w:pStyle w:val="Normal"/>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kern w:val="2"/>
          <w:sz w:val="28"/>
          <w:szCs w:val="28"/>
          <w:lang w:eastAsia="ar-SA"/>
        </w:rPr>
        <w:t>2.3. Какие действия охранника, вынужденного передвигаться под огнем противника, не помогают избежать поражения противником</w:t>
      </w:r>
      <w:r>
        <w:rPr>
          <w:rFonts w:eastAsia="Lucida Sans Unicode" w:cs="Calibri" w:ascii="Calibri" w:hAnsi="Calibri" w:asciiTheme="minorHAnsi" w:cstheme="minorHAnsi" w:hAnsiTheme="minorHAnsi"/>
          <w:b/>
          <w:bCs/>
          <w:kern w:val="2"/>
          <w:sz w:val="28"/>
          <w:szCs w:val="28"/>
          <w:lang w:eastAsia="ar-SA"/>
        </w:rPr>
        <w:t>:</w:t>
      </w:r>
    </w:p>
    <w:p>
      <w:pPr>
        <w:pStyle w:val="Normal"/>
        <w:tabs>
          <w:tab w:val="clear" w:pos="708"/>
          <w:tab w:val="left" w:pos="134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Передвигаться кратчайшим путем, не меняя направление движения.</w:t>
      </w:r>
    </w:p>
    <w:p>
      <w:pPr>
        <w:pStyle w:val="Normal"/>
        <w:tabs>
          <w:tab w:val="clear" w:pos="708"/>
          <w:tab w:val="left" w:pos="134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pPr>
        <w:pStyle w:val="Normal"/>
        <w:tabs>
          <w:tab w:val="clear" w:pos="708"/>
          <w:tab w:val="left" w:pos="2789" w:leader="none"/>
        </w:tabs>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kern w:val="2"/>
          <w:sz w:val="28"/>
          <w:szCs w:val="28"/>
          <w:lang w:eastAsia="ar-SA"/>
        </w:rPr>
        <w:t>2.4.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Pr>
          <w:rFonts w:eastAsia="Lucida Sans Unicode" w:cs="Calibri" w:ascii="Calibri" w:hAnsi="Calibri" w:asciiTheme="minorHAnsi" w:cstheme="minorHAnsi" w:hAnsiTheme="minorHAnsi"/>
          <w:b/>
          <w:bCs/>
          <w:kern w:val="2"/>
          <w:sz w:val="28"/>
          <w:szCs w:val="28"/>
          <w:lang w:eastAsia="ar-SA"/>
        </w:rPr>
        <w:t xml:space="preserve"> (6 разряд)</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Переместиться за дерево и отслеживать действия противника.</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Переместиться к каменному зданию и занять удобную позицию.</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Переместиться за пригорок и отслеживать действия противника.</w:t>
      </w:r>
    </w:p>
    <w:p>
      <w:pPr>
        <w:pStyle w:val="Normal"/>
        <w:tabs>
          <w:tab w:val="clear" w:pos="708"/>
          <w:tab w:val="left" w:pos="5128"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kern w:val="2"/>
          <w:sz w:val="28"/>
          <w:szCs w:val="28"/>
          <w:lang w:eastAsia="ar-SA"/>
        </w:rPr>
        <w:t>2.5.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Pr>
          <w:rFonts w:eastAsia="Lucida Sans Unicode" w:cs="Calibri" w:ascii="Calibri" w:hAnsi="Calibri" w:asciiTheme="minorHAnsi" w:cstheme="minorHAnsi" w:hAnsiTheme="minorHAnsi"/>
          <w:b/>
          <w:bCs/>
          <w:kern w:val="2"/>
          <w:sz w:val="28"/>
          <w:szCs w:val="28"/>
          <w:lang w:eastAsia="ar-SA"/>
        </w:rPr>
        <w:t xml:space="preserve"> (6 разряд)</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Заградительный.</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Направляющий.</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«На поражение».</w:t>
      </w:r>
    </w:p>
    <w:p>
      <w:pPr>
        <w:pStyle w:val="Normal"/>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2.6. Какая из приводимых ниже классификаций наиболее широко охватывает возможные виды охраняемых объектов?</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 xml:space="preserve">1. Охраняемые объекты делятся на наземные и подземные. </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2. Охраняемые объекты делятся на стационарные и подвижные.</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3. Охраняемые объекты делятся на складские и производственные.</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i/>
          <w:iCs/>
          <w:kern w:val="2"/>
          <w:sz w:val="28"/>
          <w:szCs w:val="28"/>
          <w:lang w:eastAsia="ar-SA"/>
        </w:rPr>
      </w:pPr>
      <w:r>
        <w:rPr>
          <w:rFonts w:eastAsia="Lucida Sans Unicode" w:cs="Calibri" w:ascii="Calibri" w:hAnsi="Calibri" w:asciiTheme="minorHAnsi" w:cstheme="minorHAnsi" w:hAnsiTheme="minorHAnsi"/>
          <w:i/>
          <w:iCs/>
          <w:kern w:val="2"/>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i/>
          <w:i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2.7.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металлодетекторов, платежные терминалы и т.п.). Какие действия охранника позволяют наиболее надежно предотвратить возможный террористический акт?</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pPr>
        <w:pStyle w:val="Normal"/>
        <w:widowControl w:val="false"/>
        <w:suppressAutoHyphens w:val="true"/>
        <w:ind w:end="-57"/>
        <w:jc w:val="both"/>
        <w:rPr>
          <w:rFonts w:ascii="Calibri" w:hAnsi="Calibri" w:eastAsia="Lucida Sans Unicode" w:cs="Calibri" w:asciiTheme="minorHAnsi" w:cstheme="minorHAnsi" w:hAnsiTheme="minorHAnsi"/>
          <w:i/>
          <w:iCs/>
          <w:kern w:val="2"/>
          <w:sz w:val="28"/>
          <w:szCs w:val="28"/>
          <w:lang w:eastAsia="ar-SA"/>
        </w:rPr>
      </w:pPr>
      <w:r>
        <w:rPr>
          <w:rFonts w:eastAsia="Lucida Sans Unicode" w:cs="Calibri" w:ascii="Calibri" w:hAnsi="Calibri" w:asciiTheme="minorHAnsi" w:cstheme="minorHAnsi" w:hAnsiTheme="minorHAnsi"/>
          <w:i/>
          <w:iCs/>
          <w:kern w:val="2"/>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2.8. Какой способ оптимален для информирования посетителей о правилах пропускного режима, установленных на охраняемом объекте:</w:t>
      </w:r>
    </w:p>
    <w:p>
      <w:pPr>
        <w:pStyle w:val="Normal"/>
        <w:widowControl w:val="false"/>
        <w:tabs>
          <w:tab w:val="clear" w:pos="708"/>
          <w:tab w:val="left" w:pos="851"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Размещение информации об установленных заказчиком правилах перед входом на охраняемую территорию.</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Устное разъяснение со стороны охранника.</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Ознакомление посетителей с текстом инструкции по охране объекта.</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widowControl w:val="false"/>
        <w:suppressAutoHyphens w:val="true"/>
        <w:ind w:end="-57"/>
        <w:jc w:val="both"/>
        <w:rPr>
          <w:rFonts w:ascii="Calibri" w:hAnsi="Calibri" w:eastAsia="Lucida Sans Unicode" w:cs="Calibri" w:asciiTheme="minorHAnsi" w:cstheme="minorHAnsi" w:hAnsiTheme="minorHAnsi"/>
          <w:b/>
          <w:kern w:val="2"/>
          <w:sz w:val="28"/>
          <w:szCs w:val="28"/>
          <w:lang w:eastAsia="ar-SA"/>
        </w:rPr>
      </w:pPr>
      <w:r>
        <w:rPr>
          <w:rFonts w:eastAsia="Lucida Sans Unicode" w:cs="Calibri" w:ascii="Calibri" w:hAnsi="Calibri" w:asciiTheme="minorHAnsi" w:cstheme="minorHAnsi" w:hAnsiTheme="minorHAnsi"/>
          <w:b/>
          <w:kern w:val="2"/>
          <w:sz w:val="28"/>
          <w:szCs w:val="28"/>
          <w:lang w:eastAsia="ar-SA"/>
        </w:rPr>
        <w:t>2.9. Первоначальные действия охранника при обнаружении предмета с признаками взрывного устройства:</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Осмотреть подозрительный предмет и перенести его в безопасное место, проинформировать правоохранительные органы.</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Действовать по указанию администрации охраняемого объекта.</w:t>
      </w:r>
    </w:p>
    <w:p>
      <w:pPr>
        <w:pStyle w:val="Normal"/>
        <w:widowControl w:val="false"/>
        <w:suppressAutoHyphens w:val="true"/>
        <w:ind w:end="-57"/>
        <w:jc w:val="both"/>
        <w:rPr>
          <w:rFonts w:ascii="Calibri" w:hAnsi="Calibri" w:eastAsia="Lucida Sans Unicode" w:cs="Calibri" w:asciiTheme="minorHAnsi" w:cstheme="minorHAnsi" w:hAnsiTheme="minorHAnsi"/>
          <w:i/>
          <w:iCs/>
          <w:kern w:val="2"/>
          <w:sz w:val="28"/>
          <w:szCs w:val="28"/>
          <w:lang w:eastAsia="ar-SA"/>
        </w:rPr>
      </w:pPr>
      <w:r>
        <w:rPr>
          <w:rFonts w:eastAsia="Lucida Sans Unicode" w:cs="Calibri" w:ascii="Calibri" w:hAnsi="Calibri" w:asciiTheme="minorHAnsi" w:cstheme="minorHAnsi" w:hAnsiTheme="minorHAnsi"/>
          <w:i/>
          <w:iCs/>
          <w:kern w:val="2"/>
          <w:sz w:val="28"/>
          <w:szCs w:val="28"/>
          <w:lang w:eastAsia="ar-SA"/>
        </w:rPr>
        <w:t>1</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kern w:val="2"/>
          <w:sz w:val="28"/>
          <w:szCs w:val="28"/>
          <w:lang w:eastAsia="ar-SA"/>
        </w:rPr>
        <w:t>2.10. Первоначальные действия охранника в случае срабатывания взрывного устройства на охраняемом объекте</w:t>
      </w:r>
      <w:r>
        <w:rPr>
          <w:rFonts w:eastAsia="Lucida Sans Unicode" w:cs="Calibri" w:ascii="Calibri" w:hAnsi="Calibri" w:asciiTheme="minorHAnsi" w:cstheme="minorHAnsi" w:hAnsiTheme="minorHAnsi"/>
          <w:b/>
          <w:bCs/>
          <w:kern w:val="2"/>
          <w:sz w:val="28"/>
          <w:szCs w:val="28"/>
          <w:lang w:eastAsia="ar-SA"/>
        </w:rPr>
        <w:t>:</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pPr>
        <w:pStyle w:val="Normal"/>
        <w:widowControl w:val="false"/>
        <w:tabs>
          <w:tab w:val="clear" w:pos="708"/>
          <w:tab w:val="left" w:pos="851"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pPr>
        <w:pStyle w:val="Normal"/>
        <w:widowControl w:val="false"/>
        <w:suppressAutoHyphens w:val="true"/>
        <w:ind w:end="-57"/>
        <w:jc w:val="both"/>
        <w:rPr>
          <w:rFonts w:ascii="Calibri" w:hAnsi="Calibri" w:eastAsia="Lucida Sans Unicode" w:cs="Calibri" w:asciiTheme="minorHAnsi" w:cstheme="minorHAnsi" w:hAnsiTheme="minorHAnsi"/>
          <w:i/>
          <w:iCs/>
          <w:kern w:val="2"/>
          <w:sz w:val="28"/>
          <w:szCs w:val="28"/>
          <w:lang w:eastAsia="ar-SA"/>
        </w:rPr>
      </w:pPr>
      <w:r>
        <w:rPr>
          <w:rFonts w:eastAsia="Lucida Sans Unicode" w:cs="Calibri" w:ascii="Calibri" w:hAnsi="Calibri" w:asciiTheme="minorHAnsi" w:cstheme="minorHAnsi" w:hAnsiTheme="minorHAnsi"/>
          <w:i/>
          <w:iCs/>
          <w:kern w:val="2"/>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2.11. На охраняемый объект пытаются пройти лица, представившиеся работниками вневедомственной охраны Росгвардии, прибывшими на сработку сигнализации. Охранник должен:</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Незамедлительно пропустить прибывших на объект.</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w:t>
        <w:tab/>
        <w:t>Не допускать прибывших на территорию объекта без распоряжения администрации объекта.</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w:t>
        <w:tab/>
        <w:t>Пропустить прибывших на объект после проверочного звонка дежурному по подразделению вневедомственной охраны.</w:t>
      </w:r>
    </w:p>
    <w:p>
      <w:pPr>
        <w:pStyle w:val="Normal"/>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2.12.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w:t>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2. </w:t>
        <w:tab/>
        <w:t xml:space="preserve">Наличие у охранников служебного огнестрельного оружия и средств бронезащиты. </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3. </w:t>
        <w:tab/>
        <w:t xml:space="preserve">Проведение постоянных занятий с сотрудниками охраны по огневой и физической подготовке. </w:t>
      </w:r>
    </w:p>
    <w:p>
      <w:pPr>
        <w:pStyle w:val="Normal"/>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1</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2.13. Оптимальными действиями охранника по прекращению агрессии толпы в отношении объекта охраны являются:</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Вступление сотрудников охраны в физическое противоборство с толпой.</w:t>
      </w:r>
    </w:p>
    <w:p>
      <w:pPr>
        <w:pStyle w:val="Normal"/>
        <w:widowControl w:val="false"/>
        <w:tabs>
          <w:tab w:val="clear" w:pos="708"/>
          <w:tab w:val="left" w:pos="851"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Переключение внимания толпы; выделение в толпе лидеров и переговоры с ними с целью снижения агрессии.</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Применение специальных средств или оружия на поражение.</w:t>
      </w:r>
    </w:p>
    <w:p>
      <w:pPr>
        <w:pStyle w:val="Normal"/>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2.14. Процедура заступления охранника на пост по охране стационарного объекта начинается:</w:t>
      </w:r>
    </w:p>
    <w:p>
      <w:pPr>
        <w:pStyle w:val="Normal"/>
        <w:widowControl w:val="false"/>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1. С внесения записи в журнал приема-сдачи дежурств.</w:t>
      </w:r>
    </w:p>
    <w:p>
      <w:pPr>
        <w:pStyle w:val="Normal"/>
        <w:widowControl w:val="false"/>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2. С доклада администрации охраняемого объекта о заступлении на дежурство.</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 осмотра объекта и прилегающей территории.</w:t>
      </w:r>
    </w:p>
    <w:p>
      <w:pPr>
        <w:pStyle w:val="Normal"/>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2.15.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pPr>
        <w:pStyle w:val="Normal"/>
        <w:widowControl w:val="false"/>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1. Применение охранниками физической силы.</w:t>
      </w:r>
    </w:p>
    <w:p>
      <w:pPr>
        <w:pStyle w:val="Normal"/>
        <w:widowControl w:val="false"/>
        <w:suppressAutoHyphens w:val="true"/>
        <w:ind w:end="-57"/>
        <w:jc w:val="both"/>
        <w:rPr>
          <w:rFonts w:ascii="Calibri" w:hAnsi="Calibri" w:eastAsia="Lucida Sans Unicode" w:cs="Calibri" w:asciiTheme="minorHAnsi" w:cstheme="minorHAnsi" w:hAnsiTheme="minorHAnsi"/>
          <w:kern w:val="2"/>
          <w:sz w:val="28"/>
          <w:szCs w:val="28"/>
          <w:lang w:eastAsia="ar-SA"/>
        </w:rPr>
      </w:pPr>
      <w:r>
        <w:rPr>
          <w:rFonts w:eastAsia="Lucida Sans Unicode" w:cs="Calibri" w:ascii="Calibri" w:hAnsi="Calibri" w:asciiTheme="minorHAnsi" w:cstheme="minorHAnsi" w:hAnsiTheme="minorHAnsi"/>
          <w:kern w:val="2"/>
          <w:sz w:val="28"/>
          <w:szCs w:val="28"/>
          <w:lang w:eastAsia="ar-SA"/>
        </w:rPr>
        <w:t>2. Применение оружия и специальных средств.</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Использование инженерно-технических средств.</w:t>
      </w:r>
    </w:p>
    <w:p>
      <w:pPr>
        <w:pStyle w:val="Normal"/>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cstheme="minorHAnsi" w:ascii="Calibri" w:hAnsi="Calibri"/>
          <w:b/>
          <w:bCs/>
          <w:kern w:val="2"/>
          <w:sz w:val="28"/>
          <w:szCs w:val="28"/>
          <w:lang w:eastAsia="ar-SA"/>
        </w:rPr>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2.16. Какие признаки, применяемые при составлении словесного портрета, позволяют наиболее быстро и достоверно выделить описываемое лицо в толпе?</w:t>
      </w:r>
    </w:p>
    <w:p>
      <w:pPr>
        <w:pStyle w:val="Normal"/>
        <w:widowControl w:val="false"/>
        <w:tabs>
          <w:tab w:val="clear" w:pos="708"/>
          <w:tab w:val="left" w:pos="851"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Сопутствующие элементы и признаки (одежда, украшения, используемые предметы).</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Анатомические признаки (описание головы, лица, волос, иных частей тела).</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Функциональные признаки (осанка, походка, жестикуляция, мимика, голос и т.п.).</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2.17. На что обращается приоритетное внимание при обеспечении охраны в местах проведения массовых мероприятий?</w:t>
      </w:r>
    </w:p>
    <w:p>
      <w:pPr>
        <w:pStyle w:val="Normal"/>
        <w:widowControl w:val="false"/>
        <w:tabs>
          <w:tab w:val="clear" w:pos="708"/>
          <w:tab w:val="left" w:pos="1134"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Возможность посягательства на имущество участвующих в мероприятии.</w:t>
      </w:r>
    </w:p>
    <w:p>
      <w:pPr>
        <w:pStyle w:val="Normal"/>
        <w:widowControl w:val="false"/>
        <w:tabs>
          <w:tab w:val="clear" w:pos="708"/>
          <w:tab w:val="left" w:pos="851" w:leader="none"/>
          <w:tab w:val="left" w:pos="2869" w:leader="none"/>
          <w:tab w:val="left" w:pos="3436"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Возможность возникновения массовых беспорядков. Признаки террористической угрозы.</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Нарушение правил, установленных организаторами мероприятия (безбилетный проход, нахождение в нетрезвом состоянии и т.п.).</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cstheme="minorHAnsi" w:ascii="Calibri" w:hAnsi="Calibri"/>
          <w:b/>
          <w:bCs/>
          <w:kern w:val="2"/>
          <w:sz w:val="28"/>
          <w:szCs w:val="28"/>
          <w:lang w:eastAsia="ar-SA"/>
        </w:rPr>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2.18.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1. Наличию у посетителей иных документов (помимо требуемых правилами прохода). </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Психологическому состоянию проверяемых.</w:t>
      </w:r>
    </w:p>
    <w:p>
      <w:pPr>
        <w:pStyle w:val="Normal"/>
        <w:widowControl w:val="false"/>
        <w:tabs>
          <w:tab w:val="clear" w:pos="708"/>
          <w:tab w:val="left" w:pos="851"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Уточнению личных данных посетителей, не связанных с реквизитами просматриваемого документа.</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2.19. Наиболее эффективным способом обеспечения безопасности при просмотре (проверке) документов у посетителей охраняемых объектов является:</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Проведение проверки с передачей документа для просмотра охраной через специальное защищенное окно (мини-шлюз).</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Проведение проверки с приведенным в готовность оружием и специальными средствами.</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2.20. Выделение среди посетителей объектов лиц с нестандартным поведением и их дальнейший контроль является:</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Действием, выходящим за рамки функциональных обязанностей охранников.</w:t>
      </w:r>
    </w:p>
    <w:p>
      <w:pPr>
        <w:pStyle w:val="Normal"/>
        <w:widowControl w:val="false"/>
        <w:tabs>
          <w:tab w:val="clear" w:pos="708"/>
          <w:tab w:val="left" w:pos="851"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Одним из эффективных способов обеспечения антитеррористической защиты и охраны объектов.</w:t>
      </w:r>
    </w:p>
    <w:p>
      <w:pPr>
        <w:pStyle w:val="Normal"/>
        <w:widowControl w:val="false"/>
        <w:tabs>
          <w:tab w:val="clear" w:pos="708"/>
          <w:tab w:val="left" w:pos="851"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Тактическим действием, осуществляемым исключительно по специальному поручению Заказчика.</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2.21. Наиболее правильным вариантом действий охранника в случае срабатывании рамки металлодетектора при проходе посетителя на охраняемый объект (если правилами прохода предусмотрено предъявление всех металлических предметов) является:</w:t>
      </w:r>
    </w:p>
    <w:p>
      <w:pPr>
        <w:pStyle w:val="Normal"/>
        <w:widowControl w:val="false"/>
        <w:tabs>
          <w:tab w:val="clear" w:pos="708"/>
          <w:tab w:val="left" w:pos="993"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Предложение посетителю предъявить все предметы, содержащие металл, а при отказе – проведение принудительного осмотра посетителя.</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Немедленное задержание посетителя для передачи его в органы внутренних дел.</w:t>
      </w:r>
    </w:p>
    <w:p>
      <w:pPr>
        <w:pStyle w:val="Normal"/>
        <w:widowControl w:val="false"/>
        <w:tabs>
          <w:tab w:val="clear" w:pos="708"/>
          <w:tab w:val="left" w:pos="993"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Предложение посетителю предъявить все предметы, содержащие металл, а при отказе - недопущение его на объект.</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2.22. Какое из перечисленных условий задержания, осуществляемого охранниками, является тактическим:</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Необходимость удержания инициативы в ходе задержания.</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Необходимость незамедлительной передачи задерживаемых в органы внутренних дел.</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Необходимость учета правового иммунитета к задержанию определенных категорий лиц.</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2.23. Дополнительным тактическим действием при задержании, осуществляемом охранниками, может быть:</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Наличие у охраны оружия и специальных средств.</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Подача сигналов свистком, принятых в органах внутренних дел.</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Использование служебных собак.</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2.24.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Записать в журнал дежурного по ПЦН данные о сработке сигнализации, самому выехать на охраняемый объект.</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Оповестить органы внутренних дел, записать в журнал дежурного по ПЦН данные о сработке сигнализации.</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Направить на объект ГБР (группу быстрого реагирования) - дежурную группу охранников, записать в журнал дежурного по ПЦН данные о сработке сигнализации.</w:t>
      </w:r>
    </w:p>
    <w:p>
      <w:pPr>
        <w:pStyle w:val="Normal"/>
        <w:widowControl w:val="false"/>
        <w:tabs>
          <w:tab w:val="clear" w:pos="708"/>
          <w:tab w:val="left" w:pos="9420"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tab/>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2.25. Охранники ГБР (группы быстрого реагирования) частного охранного предприятия прибыли на сработку сигнализации на охраняемый имущественный объект.</w:t>
      </w:r>
      <w:r>
        <w:rPr>
          <w:rFonts w:eastAsia="Lucida Sans Unicode" w:cs="Calibri" w:ascii="Calibri" w:hAnsi="Calibri" w:asciiTheme="minorHAnsi" w:cstheme="minorHAnsi" w:hAnsiTheme="minorHAnsi"/>
          <w:bCs/>
          <w:kern w:val="2"/>
          <w:sz w:val="28"/>
          <w:szCs w:val="28"/>
          <w:lang w:eastAsia="ar-SA"/>
        </w:rPr>
        <w:t xml:space="preserve"> </w:t>
      </w:r>
      <w:r>
        <w:rPr>
          <w:rFonts w:eastAsia="Lucida Sans Unicode" w:cs="Calibri" w:ascii="Calibri" w:hAnsi="Calibri" w:asciiTheme="minorHAnsi" w:cstheme="minorHAnsi" w:hAnsiTheme="minorHAnsi"/>
          <w:b/>
          <w:bCs/>
          <w:kern w:val="2"/>
          <w:sz w:val="28"/>
          <w:szCs w:val="28"/>
          <w:lang w:eastAsia="ar-SA"/>
        </w:rPr>
        <w:t>Какой из вариантов оснащения и действий охранников наиболее правилен:</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tab/>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2.26.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Для оказания помощи водителю другой автомашины в неотложном ремонте автомобиля – при условии организации охраны места остановки.</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pPr>
        <w:pStyle w:val="Normal"/>
        <w:widowControl w:val="false"/>
        <w:tabs>
          <w:tab w:val="clear" w:pos="708"/>
          <w:tab w:val="left" w:pos="9420"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2.27.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Посетителю нужно срочно позвонить по телефону.</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pPr>
        <w:pStyle w:val="Normal"/>
        <w:widowControl w:val="false"/>
        <w:tabs>
          <w:tab w:val="clear" w:pos="708"/>
          <w:tab w:val="left" w:pos="9420" w:leader="none"/>
        </w:tabs>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cstheme="minorHAnsi" w:ascii="Calibri" w:hAnsi="Calibri"/>
          <w:b/>
          <w:bCs/>
          <w:kern w:val="2"/>
          <w:sz w:val="28"/>
          <w:szCs w:val="28"/>
          <w:lang w:eastAsia="ar-SA"/>
        </w:rPr>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cstheme="minorHAnsi" w:ascii="Calibri" w:hAnsi="Calibri"/>
          <w:b/>
          <w:bCs/>
          <w:kern w:val="2"/>
          <w:sz w:val="28"/>
          <w:szCs w:val="28"/>
          <w:lang w:eastAsia="ar-SA"/>
        </w:rPr>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2.28.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Не открывая дверей объекта, вызвать сотрудников органов внутренних дел и скорую помощь.</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3. Рекомендовать обратившимся самим вызвать соответствующие службы. </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tab/>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 xml:space="preserve">2.29. Эффективные тактические действия охранников по обеспечению безопасности охраняемого объекта предполагают: </w:t>
      </w:r>
    </w:p>
    <w:p>
      <w:pPr>
        <w:pStyle w:val="Normal"/>
        <w:widowControl w:val="false"/>
        <w:tabs>
          <w:tab w:val="clear" w:pos="708"/>
          <w:tab w:val="left" w:pos="993"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Обнаружение, а затем - пресечение угроз безопасности объекта (в рамках полномочий и тактических возможностей охранников).</w:t>
      </w:r>
    </w:p>
    <w:p>
      <w:pPr>
        <w:pStyle w:val="Normal"/>
        <w:widowControl w:val="false"/>
        <w:tabs>
          <w:tab w:val="clear" w:pos="708"/>
          <w:tab w:val="left" w:pos="993" w:leader="none"/>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Ликвидация угроз безопасности объекта по мере их возникновения (в рамках полномочий и тактических возможностей охранников).</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tab/>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 xml:space="preserve">2.30. Эффективные тактические действия охранников по осмотру автомобиля на предмет возможной установки взрывных устройств начинаются: </w:t>
      </w:r>
    </w:p>
    <w:p>
      <w:pPr>
        <w:pStyle w:val="Normal"/>
        <w:widowControl w:val="false"/>
        <w:tabs>
          <w:tab w:val="clear" w:pos="708"/>
          <w:tab w:val="left" w:pos="214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С внешнего осмотра автомобиля, а затем – осмотра его салона и внутренних полостей (включая багажник, подкапотное пространство и т.д.).</w:t>
      </w:r>
    </w:p>
    <w:p>
      <w:pPr>
        <w:pStyle w:val="Normal"/>
        <w:widowControl w:val="false"/>
        <w:tabs>
          <w:tab w:val="clear" w:pos="708"/>
          <w:tab w:val="left" w:pos="993" w:leader="none"/>
          <w:tab w:val="left" w:pos="214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pPr>
        <w:pStyle w:val="Normal"/>
        <w:widowControl w:val="false"/>
        <w:tabs>
          <w:tab w:val="clear" w:pos="708"/>
          <w:tab w:val="left" w:pos="214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3. С осмотра салона автомобиля, а затем – внутренних полостей автомобиля (включая багажник, подкапотное пространство и т.д.). </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tab/>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2.31.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1. Незамедлительно лично переместить подозрительный предмет в безопасное для персонала и посетителей место. </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2.32.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pPr>
        <w:pStyle w:val="Normal"/>
        <w:widowControl w:val="false"/>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pPr>
        <w:pStyle w:val="Normal"/>
        <w:widowControl w:val="false"/>
        <w:tabs>
          <w:tab w:val="clear" w:pos="708"/>
          <w:tab w:val="left" w:pos="214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widowControl w:val="false"/>
        <w:tabs>
          <w:tab w:val="clear" w:pos="708"/>
          <w:tab w:val="left" w:pos="1134" w:leader="none"/>
        </w:tabs>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 xml:space="preserve">2.33. </w:t>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pPr>
        <w:pStyle w:val="Normal"/>
        <w:widowControl w:val="false"/>
        <w:tabs>
          <w:tab w:val="clear" w:pos="708"/>
          <w:tab w:val="left" w:pos="214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Не открывая дверей объекта, сообщить в органы внутренних дел.</w:t>
      </w:r>
    </w:p>
    <w:p>
      <w:pPr>
        <w:pStyle w:val="Normal"/>
        <w:widowControl w:val="false"/>
        <w:tabs>
          <w:tab w:val="clear" w:pos="708"/>
          <w:tab w:val="left" w:pos="851" w:leader="none"/>
          <w:tab w:val="left" w:pos="214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2. Выйти и разнять дерущихся граждан, так как могут быть повреждены ограждающие конструкции охраняемого объекта.</w:t>
      </w:r>
    </w:p>
    <w:p>
      <w:pPr>
        <w:pStyle w:val="Normal"/>
        <w:widowControl w:val="false"/>
        <w:tabs>
          <w:tab w:val="clear" w:pos="708"/>
          <w:tab w:val="left" w:pos="851" w:leader="none"/>
          <w:tab w:val="left" w:pos="214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Не предпринимать никаких действий, так как правонарушение происходит вне пределов охраняемого объекта.</w:t>
      </w:r>
    </w:p>
    <w:p>
      <w:pPr>
        <w:pStyle w:val="Normal"/>
        <w:widowControl w:val="false"/>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tab/>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2.34. Первое действие (первый этап) при просмотре (проверке) документов на стационарных постах охраны:</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1. Провести проверку документа на подлинность.</w:t>
      </w:r>
      <w:r>
        <w:rPr>
          <w:rFonts w:eastAsia="Times New Roman" w:cs="Calibri" w:ascii="Calibri" w:hAnsi="Calibri" w:asciiTheme="minorHAnsi" w:cstheme="minorHAnsi" w:hAnsiTheme="minorHAnsi"/>
          <w:bCs/>
          <w:iCs/>
          <w:sz w:val="28"/>
          <w:szCs w:val="28"/>
          <w:lang w:eastAsia="ar-SA"/>
        </w:rPr>
        <w:t xml:space="preserve"> </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 xml:space="preserve">3. </w:t>
      </w:r>
      <w:r>
        <w:rPr>
          <w:rFonts w:eastAsia="Times New Roman" w:cs="Calibri" w:ascii="Calibri" w:hAnsi="Calibri" w:asciiTheme="minorHAnsi" w:cstheme="minorHAnsi" w:hAnsiTheme="minorHAnsi"/>
          <w:bCs/>
          <w:iCs/>
          <w:sz w:val="28"/>
          <w:szCs w:val="28"/>
          <w:lang w:eastAsia="ar-SA"/>
        </w:rPr>
        <w:t>Сличить внешность человека, изображенного на фото</w:t>
        <w:softHyphen/>
        <w:t>карточке с внешностью предъявителя.</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2.35. Второе действие (второй этап) при просмотре (проверке) документов на стационарных постах охраны:</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1. Провести проверку документа на подлинность.</w:t>
      </w:r>
      <w:r>
        <w:rPr>
          <w:rFonts w:eastAsia="Times New Roman" w:cs="Calibri" w:ascii="Calibri" w:hAnsi="Calibri" w:asciiTheme="minorHAnsi" w:cstheme="minorHAnsi" w:hAnsiTheme="minorHAnsi"/>
          <w:bCs/>
          <w:iCs/>
          <w:sz w:val="28"/>
          <w:szCs w:val="28"/>
          <w:lang w:eastAsia="ar-SA"/>
        </w:rPr>
        <w:t xml:space="preserve"> </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 xml:space="preserve">2. </w:t>
      </w:r>
      <w:r>
        <w:rPr>
          <w:rFonts w:eastAsia="Times New Roman" w:cs="Calibri" w:ascii="Calibri" w:hAnsi="Calibri" w:asciiTheme="minorHAnsi" w:cstheme="minorHAnsi" w:hAnsiTheme="minorHAnsi"/>
          <w:bCs/>
          <w:iCs/>
          <w:sz w:val="28"/>
          <w:szCs w:val="28"/>
          <w:lang w:eastAsia="ar-SA"/>
        </w:rPr>
        <w:t>Сличить внешность человека, изображенного на фото</w:t>
        <w:softHyphen/>
        <w:t>карточке с внешностью предъявителя.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Провести проверку документа на действительность.</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2.36. Третье действие (третий этап) при просмотре (проверке) документов на стационарных постах охраны:</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1. Провести проверку документа на подлинность</w:t>
      </w:r>
      <w:r>
        <w:rPr>
          <w:rFonts w:eastAsia="Times New Roman" w:cs="Calibri" w:ascii="Calibri" w:hAnsi="Calibri" w:asciiTheme="minorHAnsi" w:cstheme="minorHAnsi" w:hAnsiTheme="minorHAnsi"/>
          <w:bCs/>
          <w:iCs/>
          <w:sz w:val="28"/>
          <w:szCs w:val="28"/>
          <w:lang w:eastAsia="ar-SA"/>
        </w:rPr>
        <w:t>.</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 xml:space="preserve">2. </w:t>
      </w:r>
      <w:r>
        <w:rPr>
          <w:rFonts w:eastAsia="Times New Roman" w:cs="Calibri" w:ascii="Calibri" w:hAnsi="Calibri" w:asciiTheme="minorHAnsi" w:cstheme="minorHAnsi" w:hAnsiTheme="minorHAnsi"/>
          <w:bCs/>
          <w:iCs/>
          <w:sz w:val="28"/>
          <w:szCs w:val="28"/>
          <w:lang w:eastAsia="ar-SA"/>
        </w:rPr>
        <w:t>Сличить внешность человека, изображенного на фото</w:t>
        <w:softHyphen/>
        <w:t>карточке с внешностью предъявителя.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Провести проверку документа на действительность.</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cstheme="minorHAnsi" w:ascii="Calibri" w:hAnsi="Calibri"/>
          <w:b/>
          <w:sz w:val="28"/>
          <w:szCs w:val="28"/>
          <w:lang w:eastAsia="ar-SA"/>
        </w:rPr>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2.37.</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Четвертое действие (четвертый этап) при просмотре (проверке) документов на стационарных постах охраны:</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w:t>
      </w:r>
      <w:r>
        <w:rPr>
          <w:rFonts w:eastAsia="Times New Roman" w:cs="Calibri" w:ascii="Calibri" w:hAnsi="Calibri" w:asciiTheme="minorHAnsi" w:cstheme="minorHAnsi" w:hAnsiTheme="minorHAnsi"/>
          <w:bCs/>
          <w:iCs/>
          <w:sz w:val="28"/>
          <w:szCs w:val="28"/>
          <w:lang w:eastAsia="ar-SA"/>
        </w:rPr>
        <w:t>Сличить внешность человека, изображенного на фото</w:t>
        <w:softHyphen/>
        <w:t>карточке с внешностью предъявителя</w:t>
      </w:r>
      <w:r>
        <w:rPr>
          <w:rFonts w:eastAsia="Times New Roman" w:cs="Calibri" w:ascii="Calibri" w:hAnsi="Calibri" w:asciiTheme="minorHAnsi" w:cstheme="minorHAnsi" w:hAnsiTheme="minorHAnsi"/>
          <w:sz w:val="28"/>
          <w:szCs w:val="28"/>
          <w:lang w:eastAsia="ar-SA"/>
        </w:rPr>
        <w:t>.</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2. Провести проверку документа на действительность.</w:t>
      </w:r>
      <w:r>
        <w:rPr>
          <w:rFonts w:eastAsia="Times New Roman" w:cs="Calibri" w:ascii="Calibri" w:hAnsi="Calibri" w:asciiTheme="minorHAnsi" w:cstheme="minorHAnsi" w:hAnsiTheme="minorHAnsi"/>
          <w:bCs/>
          <w:iCs/>
          <w:sz w:val="28"/>
          <w:szCs w:val="28"/>
          <w:lang w:eastAsia="ar-SA"/>
        </w:rPr>
        <w:t xml:space="preserve">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Провести проверку документа на подлинность.</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cstheme="minorHAnsi" w:ascii="Calibri" w:hAnsi="Calibri"/>
          <w:b/>
          <w:bCs/>
          <w:kern w:val="2"/>
          <w:sz w:val="28"/>
          <w:szCs w:val="28"/>
          <w:lang w:eastAsia="ar-SA"/>
        </w:rPr>
      </w:r>
    </w:p>
    <w:p>
      <w:pPr>
        <w:pStyle w:val="Normal"/>
        <w:widowControl w:val="false"/>
        <w:suppressAutoHyphens w:val="true"/>
        <w:ind w:end="-57"/>
        <w:jc w:val="both"/>
        <w:rPr>
          <w:rFonts w:ascii="Calibri" w:hAnsi="Calibri" w:eastAsia="Lucida Sans Unicode" w:cs="Calibri" w:asciiTheme="minorHAnsi" w:cstheme="minorHAnsi" w:hAnsiTheme="minorHAnsi"/>
          <w:b/>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 xml:space="preserve">2.38. Что из ниже перечисленного проверяется при проверке подлинности документа: </w:t>
      </w:r>
    </w:p>
    <w:p>
      <w:pPr>
        <w:pStyle w:val="Normal"/>
        <w:tabs>
          <w:tab w:val="clear" w:pos="708"/>
          <w:tab w:val="left" w:pos="993"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pPr>
        <w:pStyle w:val="Normal"/>
        <w:widowControl w:val="false"/>
        <w:tabs>
          <w:tab w:val="clear" w:pos="708"/>
          <w:tab w:val="left" w:pos="2869"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Cs/>
          <w:kern w:val="2"/>
          <w:sz w:val="28"/>
          <w:szCs w:val="28"/>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cstheme="minorHAnsi" w:ascii="Calibri" w:hAnsi="Calibri"/>
          <w:b/>
          <w:sz w:val="28"/>
          <w:szCs w:val="28"/>
          <w:lang w:eastAsia="ar-SA"/>
        </w:rPr>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2.39.</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1.Требование представить дополнительные документы, не предусмотренные для предъявления правилами пропускного режима.</w:t>
      </w:r>
    </w:p>
    <w:p>
      <w:pPr>
        <w:pStyle w:val="Normal"/>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sz w:val="28"/>
          <w:szCs w:val="28"/>
          <w:lang w:eastAsia="ar-SA"/>
        </w:rPr>
        <w:t>2. К</w:t>
      </w:r>
      <w:r>
        <w:rPr>
          <w:rFonts w:eastAsia="Times New Roman" w:cs="Calibri" w:ascii="Calibri" w:hAnsi="Calibri" w:asciiTheme="minorHAnsi" w:cstheme="minorHAnsi" w:hAnsiTheme="minorHAnsi"/>
          <w:bCs/>
          <w:iCs/>
          <w:sz w:val="28"/>
          <w:szCs w:val="28"/>
          <w:lang w:eastAsia="ar-SA"/>
        </w:rPr>
        <w:t xml:space="preserve">онтрольные вопросы по сведениям, внесенным в документ. </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bCs/>
          <w:iCs/>
          <w:sz w:val="28"/>
          <w:szCs w:val="28"/>
          <w:lang w:eastAsia="ar-SA"/>
        </w:rPr>
        <w:t>3.Уточнение личных данных предъявителя, не связанных с реквизитами просматриваемого документа.</w:t>
      </w:r>
    </w:p>
    <w:p>
      <w:pPr>
        <w:pStyle w:val="Normal"/>
        <w:suppressAutoHyphens w:val="true"/>
        <w:ind w:end="-57"/>
        <w:jc w:val="both"/>
        <w:rPr>
          <w:rFonts w:ascii="Calibri" w:hAnsi="Calibri" w:eastAsia="Times New Roman" w:cs="Calibri" w:asciiTheme="minorHAnsi" w:cstheme="minorHAnsi" w:hAnsiTheme="minorHAnsi"/>
          <w:bCs/>
          <w:i/>
          <w:iCs/>
          <w:sz w:val="28"/>
          <w:szCs w:val="28"/>
          <w:lang w:eastAsia="ar-SA"/>
        </w:rPr>
      </w:pPr>
      <w:r>
        <w:rPr>
          <w:rFonts w:eastAsia="Times New Roman" w:cs="Calibri" w:ascii="Calibri" w:hAnsi="Calibri" w:asciiTheme="minorHAnsi" w:cstheme="minorHAnsi" w:hAnsiTheme="minorHAnsi"/>
          <w:bCs/>
          <w:i/>
          <w:iCs/>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cstheme="minorHAnsi" w:ascii="Calibri" w:hAnsi="Calibri"/>
          <w:b/>
          <w:sz w:val="28"/>
          <w:szCs w:val="28"/>
          <w:lang w:eastAsia="ar-SA"/>
        </w:rPr>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2.40.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1.Одно из первых действий - открыть окна помещения, в котором обнаружен подозрительный предмет.</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2.Одно из первых действий - приготовить и надеть средства индивидуальной защиты (противогазы или защитные капюшоны, резиновые перчатки и т.п.).</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bCs/>
          <w:iCs/>
          <w:sz w:val="28"/>
          <w:szCs w:val="28"/>
          <w:lang w:eastAsia="ar-SA"/>
        </w:rPr>
        <w:t>3.</w:t>
      </w:r>
      <w:r>
        <w:rPr>
          <w:rFonts w:eastAsia="Times New Roman" w:cs="Calibri" w:ascii="Calibri" w:hAnsi="Calibri" w:asciiTheme="minorHAnsi" w:cstheme="minorHAnsi" w:hAnsiTheme="minorHAnsi"/>
          <w:sz w:val="28"/>
          <w:szCs w:val="28"/>
          <w:lang w:eastAsia="ar-SA"/>
        </w:rPr>
        <w:t xml:space="preserve">Одно из первых действий – обильно залить обнаруженный предмет пеной из воздушно-пенного или углекислотного огнетушителя. </w:t>
      </w:r>
    </w:p>
    <w:p>
      <w:pPr>
        <w:pStyle w:val="Normal"/>
        <w:suppressAutoHyphens w:val="true"/>
        <w:ind w:end="-57"/>
        <w:jc w:val="both"/>
        <w:rPr>
          <w:rFonts w:ascii="Calibri" w:hAnsi="Calibri" w:eastAsia="Times New Roman" w:cs="Calibri" w:asciiTheme="minorHAnsi" w:cstheme="minorHAnsi" w:hAnsiTheme="minorHAnsi"/>
          <w:bCs/>
          <w:i/>
          <w:iCs/>
          <w:sz w:val="28"/>
          <w:szCs w:val="28"/>
          <w:lang w:eastAsia="ar-SA"/>
        </w:rPr>
      </w:pPr>
      <w:r>
        <w:rPr>
          <w:rFonts w:eastAsia="Times New Roman" w:cs="Calibri" w:ascii="Calibri" w:hAnsi="Calibri" w:asciiTheme="minorHAnsi" w:cstheme="minorHAnsi" w:hAnsiTheme="minorHAnsi"/>
          <w:bCs/>
          <w:i/>
          <w:iCs/>
          <w:sz w:val="28"/>
          <w:szCs w:val="28"/>
          <w:lang w:eastAsia="ar-SA"/>
        </w:rPr>
        <w:t>2</w:t>
      </w:r>
    </w:p>
    <w:p>
      <w:pPr>
        <w:pStyle w:val="Normal"/>
        <w:suppressAutoHyphens w:val="true"/>
        <w:ind w:end="-57"/>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suppressAutoHyphens w:val="true"/>
        <w:ind w:end="-57"/>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Раздел 3. Вопросы по первой помощи </w:t>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(общие для 4, 5 и 6 разрядов)</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cstheme="minorHAnsi" w:ascii="Calibri" w:hAnsi="Calibri"/>
          <w:sz w:val="28"/>
          <w:szCs w:val="28"/>
          <w:lang w:eastAsia="ar-SA"/>
        </w:rPr>
      </w:r>
    </w:p>
    <w:p>
      <w:pPr>
        <w:pStyle w:val="Normal"/>
        <w:tabs>
          <w:tab w:val="clear" w:pos="708"/>
          <w:tab w:val="left" w:pos="1418"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 Каково содержание информации, сообщаемой при вызове скорой медицинской помощи?</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pPr>
        <w:pStyle w:val="Normal"/>
        <w:tabs>
          <w:tab w:val="clear" w:pos="708"/>
          <w:tab w:val="left" w:pos="1418"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418"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3.2. Каков порядок действий при встрече медицинских работников, прибывающих по вызову?</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Ожидать встречи «Скорой помощи» на месте происшествия, объясняя по телефону диспетчеру «03», как поехать к месту происшествия.</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Направить кого-нибудь встречать «Скорую помощь», самому ожидать у места происшествия и оказывать первую помощь.</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pPr>
        <w:pStyle w:val="Normal"/>
        <w:tabs>
          <w:tab w:val="clear" w:pos="708"/>
          <w:tab w:val="left" w:pos="1418"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418" w:leader="none"/>
        </w:tabs>
        <w:jc w:val="both"/>
        <w:rPr>
          <w:rFonts w:ascii="Calibri" w:hAnsi="Calibri" w:eastAsia="Times New Roman" w:cs="Calibri" w:asciiTheme="minorHAnsi" w:cstheme="minorHAnsi" w:hAnsiTheme="minorHAnsi"/>
          <w:b/>
          <w:spacing w:val="-8"/>
          <w:sz w:val="28"/>
          <w:szCs w:val="28"/>
          <w:lang w:eastAsia="ar-SA"/>
        </w:rPr>
      </w:pPr>
      <w:r>
        <w:rPr>
          <w:rFonts w:eastAsia="Times New Roman" w:cs="Calibri" w:ascii="Calibri" w:hAnsi="Calibri" w:asciiTheme="minorHAnsi" w:cstheme="minorHAnsi" w:hAnsiTheme="minorHAnsi"/>
          <w:b/>
          <w:spacing w:val="-8"/>
          <w:sz w:val="28"/>
          <w:szCs w:val="28"/>
          <w:lang w:eastAsia="ar-SA"/>
        </w:rPr>
        <w:t>3.3. Входят ли в состав аптечки первой помощи медицинские препараты?</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Входят медицинские препараты, отпускаемые в аптеках без рецепта (йод, нашатырный спирт, валидол, нитроглицерин и т.п.).</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входят.</w:t>
      </w:r>
    </w:p>
    <w:p>
      <w:pPr>
        <w:pStyle w:val="Normal"/>
        <w:tabs>
          <w:tab w:val="clear" w:pos="708"/>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  </w:t>
      </w:r>
    </w:p>
    <w:p>
      <w:pPr>
        <w:pStyle w:val="Normal"/>
        <w:tabs>
          <w:tab w:val="clear" w:pos="708"/>
          <w:tab w:val="left" w:pos="1418"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418"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Устранение угрожающих факторов для жизни и здоровья; прекращение действия повреждающих факторов на пострадавшего.</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Придание правильного транспортного положения и организация транспортировки пострадавшего.</w:t>
      </w:r>
    </w:p>
    <w:p>
      <w:pPr>
        <w:pStyle w:val="Normal"/>
        <w:tabs>
          <w:tab w:val="clear" w:pos="708"/>
          <w:tab w:val="left" w:pos="1418"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3.5. Первым действием (первым этапом) при оказании первой помощи является: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Предотвращение возможных осложнений.</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Прекращение воздействия травмирующего фактора.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3.6. Вторым действием (вторым этапом) при оказании первой помощи является:</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Устранение состояния, угрожающего жизни и здоровью пострадавшего.</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Предотвращение возможных осложнений.</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3.7. Третьим действием (третьим этапом) при оказании первой помощи является: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Прекращение воздействия травмирующего фактора.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Предотвращение возможных осложнений.</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3.8. Какие действия, предусмотренные в составе первой помощи, завершают ее оказание?</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Передача пострадавшего бригаде скорой медицинской помощи. </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Проведение мероприятий первичной медико-санитарной помощи.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Проведение мероприятий специализированной медицинской помощи. </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276"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3.9. Если пострадавший находится без сознания, в какое положение до прибытия скорой помощи он должен быть переведен?</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положении на спине.</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устойчивое боковое положение.</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положении полусидя.</w:t>
      </w:r>
    </w:p>
    <w:p>
      <w:pPr>
        <w:pStyle w:val="Normal"/>
        <w:tabs>
          <w:tab w:val="clear" w:pos="708"/>
          <w:tab w:val="left" w:pos="1276"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276"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положении на спине.</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устойчивое боковое положение.</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положении полусидя.</w:t>
      </w:r>
    </w:p>
    <w:p>
      <w:pPr>
        <w:pStyle w:val="Normal"/>
        <w:tabs>
          <w:tab w:val="clear" w:pos="708"/>
          <w:tab w:val="left" w:pos="1276"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276"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3.11. Что надо делать в случае, если у пострадавшего развился приступ эпилепсии (судорожный приступ)?</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Придерживать пострадавшего за голову, не давая ее разбить, по окончанию приступа перевести в устойчивое боковое положение.</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pPr>
        <w:pStyle w:val="Normal"/>
        <w:tabs>
          <w:tab w:val="clear" w:pos="708"/>
          <w:tab w:val="left" w:pos="1276"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3.12.</w:t>
        <w:tab/>
        <w:t xml:space="preserve">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положении на спине.</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положении на боку.</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положении с приподнятыми нижними конечностями.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3.13.  Способы временной остановки кровотечения:</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Частичное сгибание конечности, наложение пластыря, наложение давящей повязки.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2.Пальцевое прижатие, максимальное сгибание конечности, наложение жгута (закрутки), наложение давящей повязки.</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Придание возвышенного положения конечности, наложение асептической повязки.</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3.14. Какова правильная последовательность действий при остановке артериального кровотечения?</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Накладывается жгут (скрутка, ремень), накладывается чистая повязка, указывается время наложения жгута. </w:t>
      </w:r>
    </w:p>
    <w:p>
      <w:pPr>
        <w:pStyle w:val="Normal"/>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pPr>
        <w:pStyle w:val="Normal"/>
        <w:jc w:val="both"/>
        <w:rPr>
          <w:rFonts w:ascii="Calibri" w:hAnsi="Calibri" w:eastAsia="Times New Roman" w:cs="Calibri" w:asciiTheme="minorHAnsi" w:cstheme="minorHAnsi" w:hAnsiTheme="minorHAnsi"/>
          <w:spacing w:val="-8"/>
          <w:sz w:val="28"/>
          <w:szCs w:val="28"/>
          <w:lang w:eastAsia="ar-SA"/>
        </w:rPr>
      </w:pPr>
      <w:r>
        <w:rPr>
          <w:rFonts w:eastAsia="Times New Roman" w:cs="Calibri" w:ascii="Calibri" w:hAnsi="Calibri" w:asciiTheme="minorHAnsi" w:cstheme="minorHAnsi" w:hAnsiTheme="minorHAnsi"/>
          <w:spacing w:val="-8"/>
          <w:sz w:val="28"/>
          <w:szCs w:val="28"/>
          <w:lang w:eastAsia="ar-SA"/>
        </w:rPr>
        <w:t>3. Проводится пальцевая остановка кровотечения, накладывается чистая повяз</w:t>
        <w:softHyphen/>
        <w:t>ка, накладывается жгут (скрутка, ремень), указывается время наложения жгута</w:t>
      </w:r>
    </w:p>
    <w:p>
      <w:pPr>
        <w:pStyle w:val="Normal"/>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3.15. Техника наложения кровоостанавливающего жгута предусматривает:</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Наложение жгута на одежду ниже места кровотечения (с указанием времени наложения в записке).</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Наложение жгута на одежду выше места кровотечения (с указанием времени наложения в записке).</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Наложение жгута под одежду выше места кровотечения.</w:t>
      </w:r>
    </w:p>
    <w:p>
      <w:pPr>
        <w:pStyle w:val="Normal"/>
        <w:tabs>
          <w:tab w:val="clear" w:pos="708"/>
          <w:tab w:val="left" w:pos="1650"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tab/>
      </w:r>
    </w:p>
    <w:p>
      <w:pPr>
        <w:pStyle w:val="Normal"/>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3.16.  Время наложения кровоостанавливающего жгута:</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Летом – не более чем на 1 час, зимой – не более чем на 30 минут.</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Летом – не более чем на 30 минут, зимой – не более чем на 1 час.</w:t>
      </w:r>
    </w:p>
    <w:p>
      <w:pPr>
        <w:pStyle w:val="Normal"/>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более чем на 30 минут, независимо от окружающей температуры.</w:t>
      </w:r>
    </w:p>
    <w:p>
      <w:pPr>
        <w:pStyle w:val="Normal"/>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widowControl w:val="false"/>
        <w:tabs>
          <w:tab w:val="clear" w:pos="708"/>
          <w:tab w:val="left" w:pos="765" w:leader="none"/>
          <w:tab w:val="left" w:pos="795" w:leader="none"/>
          <w:tab w:val="left" w:pos="1276" w:leader="none"/>
          <w:tab w:val="left" w:pos="1418"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3.17.</w:t>
      </w:r>
      <w:r>
        <w:rPr>
          <w:rFonts w:eastAsia="Times New Roman" w:cs="Calibri" w:ascii="Calibri" w:hAnsi="Calibri" w:asciiTheme="minorHAnsi" w:cstheme="minorHAnsi" w:hAnsiTheme="minorHAnsi"/>
          <w:b/>
          <w:sz w:val="28"/>
          <w:szCs w:val="28"/>
          <w:lang w:eastAsia="ar-SA"/>
        </w:rPr>
        <w:t xml:space="preserve"> При вынужденном длительном наложении кровоостанав</w:t>
        <w:softHyphen/>
        <w:t>ли</w:t>
        <w:softHyphen/>
        <w:t>вающий жгут необходимо</w:t>
      </w:r>
      <w:r>
        <w:rPr>
          <w:rFonts w:eastAsia="Times New Roman" w:cs="Calibri" w:ascii="Calibri" w:hAnsi="Calibri" w:asciiTheme="minorHAnsi" w:cstheme="minorHAnsi" w:hAnsiTheme="minorHAnsi"/>
          <w:b/>
          <w:bCs/>
          <w:sz w:val="28"/>
          <w:szCs w:val="28"/>
          <w:lang w:eastAsia="ar-SA"/>
        </w:rPr>
        <w:t>:</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Периодически ослаблять, применяя на это время пальцевое прижатие, затем переносить выше прежнего места наложения. </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Периодически ослаблять, и затем переносить ниже прежнего места наложения.</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Периодически ослаблять, применяя на это время пальцевое прижатие, затем накладывать на прежнее место.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3.18.</w:t>
      </w:r>
      <w:r>
        <w:rPr>
          <w:rFonts w:eastAsia="Times New Roman" w:cs="Calibri" w:ascii="Calibri" w:hAnsi="Calibri" w:asciiTheme="minorHAnsi" w:cstheme="minorHAnsi" w:hAnsiTheme="minorHAnsi"/>
          <w:b/>
          <w:sz w:val="28"/>
          <w:szCs w:val="28"/>
          <w:lang w:eastAsia="ar-SA"/>
        </w:rPr>
        <w:t xml:space="preserve"> Действия по помощи пострадавшему при попадании инородного тела в дыхательные пути: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Положить пострадавшего на бок и вызвать интенсивную рвоту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Нанести пострадавшему, стоящему прямо, несколько интенсивных ударов ладонью между лопаток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3.19. Что надо сделать при возникновении не проходящих в покое острых болей за грудиной (в области сердца)?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Немедленно вызвать «Скорую помощь», обеспечить пострадавшему полный покой в полусидячем положении, обеспечить приток воздуха.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2. Положить пострадавшего на спину, укутать одеялом, вызвать «Скорую помощь».</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3. Посадить пострадавшего, обеспечить приток свежего воздуха, положить на грудь холод, вызвать «Скорую помощь».</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 xml:space="preserve">1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3.20. Что в первую очередь может помочь при возникновении не проходящих в покое острых болей за грудиной (в области сердца)?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Измерение давления и частоты пульса.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2. Обеспечение физической нагрузки.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3. Прием нитроглицерина под язык (только если пострадавший знает о своей болезни и имеет его при себе).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3.21. В каком порядке проводятся мероприятия первой помощи при ранении?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Остановка кровотечения, обеззараживание раны (при возможности), наложение повязки.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Обеззараживание раны (при возможности), наложение повязки, остановка кровотечения.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Остановка кровотечения, наложение повязки.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3.22. Какие действия проводятся при проникающем ранении грудной клетки (с выходом воздуха в плевральную полость)?</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3.23. Какие правила оказания первой помощи соблюдаются при проникающем ранении в брюшную полость?</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давать пострадавшему пить жидкость, извлечь инородное тело, накрыть рану стерильной салфеткой.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Приподнять голову, дать сладкое теплое питье, накрыть стерильной салфеткой и положить холод на рану.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давать пострадавшему пить жидкость, не извлекать инородное тело, прикрыть рану стерильным перевязочным материалом.</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3.24. Что надо делать при нахождении ножа или другого ранящего предмета в ране?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1.Вытащить нож и быстро, без обработки раны антисептиком, наложить повязку.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2.Применить пальцевое прижатие, наложить жгут выше места ранения, вытащить ранящий предмет, наложить повязку.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3.Оставить ранящий предмет в ране, зафиксировать предмет в ране, наложив вокруг него повязку.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1125" w:leader="none"/>
          <w:tab w:val="left" w:pos="2807" w:leader="none"/>
          <w:tab w:val="left" w:pos="3723" w:leader="none"/>
          <w:tab w:val="left" w:pos="4639" w:leader="none"/>
          <w:tab w:val="left" w:pos="5555" w:leader="none"/>
          <w:tab w:val="left" w:pos="6471" w:leader="none"/>
          <w:tab w:val="left" w:pos="7387" w:leader="none"/>
          <w:tab w:val="left" w:pos="8303" w:leader="none"/>
          <w:tab w:val="left" w:pos="9219" w:leader="none"/>
          <w:tab w:val="left" w:pos="10135" w:leader="none"/>
          <w:tab w:val="left" w:pos="11051" w:leader="none"/>
          <w:tab w:val="left" w:pos="11967" w:leader="none"/>
          <w:tab w:val="left" w:pos="12883" w:leader="none"/>
          <w:tab w:val="left" w:pos="13799" w:leader="none"/>
          <w:tab w:val="left" w:pos="14715" w:leader="none"/>
          <w:tab w:val="left" w:pos="15631" w:leader="none"/>
        </w:tabs>
        <w:suppressAutoHyphens w:val="true"/>
        <w:ind w:start="-15"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3.25. При попадании слезоточивых и раздражающих веществ на кожу следует:</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Промыть кожу холодной водой.</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Промокнуть сухой ветошью.</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1</w:t>
      </w:r>
    </w:p>
    <w:p>
      <w:pPr>
        <w:pStyle w:val="Normal"/>
        <w:widowControl w:val="false"/>
        <w:tabs>
          <w:tab w:val="clear" w:pos="708"/>
          <w:tab w:val="left" w:pos="1666" w:leader="none"/>
          <w:tab w:val="left" w:pos="2582" w:leader="none"/>
          <w:tab w:val="left" w:pos="3498" w:leader="none"/>
          <w:tab w:val="left" w:pos="4414" w:leader="none"/>
          <w:tab w:val="left" w:pos="5330" w:leader="none"/>
          <w:tab w:val="left" w:pos="6246" w:leader="none"/>
          <w:tab w:val="left" w:pos="7162" w:leader="none"/>
          <w:tab w:val="left" w:pos="8078" w:leader="none"/>
          <w:tab w:val="left" w:pos="8994" w:leader="none"/>
          <w:tab w:val="left" w:pos="9910" w:leader="none"/>
          <w:tab w:val="left" w:pos="10826" w:leader="none"/>
          <w:tab w:val="left" w:pos="11742" w:leader="none"/>
          <w:tab w:val="left" w:pos="12658" w:leader="none"/>
          <w:tab w:val="left" w:pos="13574" w:leader="none"/>
          <w:tab w:val="left" w:pos="14490" w:leader="none"/>
          <w:tab w:val="left" w:pos="154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3.26. При попадании слезоточивых и раздражающих веществ в глаза необходимо:</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Протереть глаза масляным тампоном.</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Протереть глаза сухой ветошью.</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Промыть глаза обильной струей теплой воды, затем 2% раствором бикарбоната натрия (соды).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3.27. Что необходимо сделать при ожоговой ране?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1. Очистить рану и промыть ее холодной водой.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2. Наложить чистую увлажненную повязку.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3. Смазать рану маслом, наложить повязку.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i/>
          <w:sz w:val="28"/>
          <w:szCs w:val="28"/>
          <w:lang w:eastAsia="ar-SA"/>
        </w:rPr>
      </w:pPr>
      <w:r>
        <w:rPr>
          <w:rFonts w:eastAsia="Times New Roman" w:cs="Calibri" w:cstheme="minorHAnsi" w:ascii="Calibri" w:hAnsi="Calibri"/>
          <w:bCs/>
          <w:i/>
          <w:sz w:val="28"/>
          <w:szCs w:val="28"/>
          <w:lang w:eastAsia="ar-SA"/>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Cs/>
          <w:i/>
          <w:sz w:val="28"/>
          <w:szCs w:val="28"/>
          <w:lang w:eastAsia="ar-SA"/>
        </w:rPr>
      </w:pPr>
      <w:r>
        <w:rPr>
          <w:rFonts w:eastAsia="Times New Roman" w:cs="Calibri" w:cstheme="minorHAnsi" w:ascii="Calibri" w:hAnsi="Calibri"/>
          <w:bCs/>
          <w:i/>
          <w:sz w:val="28"/>
          <w:szCs w:val="28"/>
          <w:lang w:eastAsia="ar-SA"/>
        </w:rPr>
      </w:r>
    </w:p>
    <w:p>
      <w:pPr>
        <w:pStyle w:val="Normal"/>
        <w:widowControl w:val="false"/>
        <w:tabs>
          <w:tab w:val="clear" w:pos="708"/>
          <w:tab w:val="left" w:pos="1666" w:leader="none"/>
          <w:tab w:val="left" w:pos="2582" w:leader="none"/>
          <w:tab w:val="left" w:pos="3498" w:leader="none"/>
          <w:tab w:val="left" w:pos="4414" w:leader="none"/>
          <w:tab w:val="left" w:pos="5330" w:leader="none"/>
          <w:tab w:val="left" w:pos="6246" w:leader="none"/>
          <w:tab w:val="left" w:pos="7162" w:leader="none"/>
          <w:tab w:val="left" w:pos="8078" w:leader="none"/>
          <w:tab w:val="left" w:pos="8994" w:leader="none"/>
          <w:tab w:val="left" w:pos="9910" w:leader="none"/>
          <w:tab w:val="left" w:pos="10826" w:leader="none"/>
          <w:tab w:val="left" w:pos="11742" w:leader="none"/>
          <w:tab w:val="left" w:pos="12658" w:leader="none"/>
          <w:tab w:val="left" w:pos="13574" w:leader="none"/>
          <w:tab w:val="left" w:pos="14490" w:leader="none"/>
          <w:tab w:val="left" w:pos="154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3.28. При повреждении костей предплечья или голени шину накладывают:</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 захватом только верхнего (по отношению к месту перелома) сустава.</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 захватом двух суставов (выше и ниже места перелома).</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 захватом трех суставов.</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2</w:t>
      </w:r>
    </w:p>
    <w:p>
      <w:pPr>
        <w:pStyle w:val="Normal"/>
        <w:widowControl w:val="false"/>
        <w:tabs>
          <w:tab w:val="clear" w:pos="708"/>
          <w:tab w:val="left" w:pos="1666" w:leader="none"/>
          <w:tab w:val="left" w:pos="2582" w:leader="none"/>
          <w:tab w:val="left" w:pos="3498" w:leader="none"/>
          <w:tab w:val="left" w:pos="4414" w:leader="none"/>
          <w:tab w:val="left" w:pos="5330" w:leader="none"/>
          <w:tab w:val="left" w:pos="6246" w:leader="none"/>
          <w:tab w:val="left" w:pos="7162" w:leader="none"/>
          <w:tab w:val="left" w:pos="8078" w:leader="none"/>
          <w:tab w:val="left" w:pos="8994" w:leader="none"/>
          <w:tab w:val="left" w:pos="9910" w:leader="none"/>
          <w:tab w:val="left" w:pos="10826" w:leader="none"/>
          <w:tab w:val="left" w:pos="11742" w:leader="none"/>
          <w:tab w:val="left" w:pos="12658" w:leader="none"/>
          <w:tab w:val="left" w:pos="13574" w:leader="none"/>
          <w:tab w:val="left" w:pos="14490" w:leader="none"/>
          <w:tab w:val="left" w:pos="154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3.29.</w:t>
      </w:r>
      <w:r>
        <w:rPr>
          <w:rFonts w:eastAsia="Times New Roman" w:cs="Calibri" w:ascii="Calibri" w:hAnsi="Calibri" w:asciiTheme="minorHAnsi" w:cstheme="minorHAnsi" w:hAnsiTheme="minorHAnsi"/>
          <w:b/>
          <w:sz w:val="28"/>
          <w:szCs w:val="28"/>
          <w:lang w:eastAsia="ar-SA"/>
        </w:rPr>
        <w:t xml:space="preserve"> При повреждении костей плеча или бедра шину накладывают:</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 захватом только верхнего (по отношению к месту перелома) сустава.</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 захватом только двух суставов (выше и ниже места перелома).</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 захватом трех суставов (двух ниже и одного выше места перелома).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3</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3.30. Порядок оказания первой помощи при открытых переломах.</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Обезболить (по возможности), наложить повязку, наложить шину.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Наложить шину, наложить повязку на рану.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Наложить шину и обезболить (по возможности).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iCs/>
          <w:sz w:val="28"/>
          <w:szCs w:val="28"/>
          <w:lang w:eastAsia="ar-SA"/>
        </w:rPr>
      </w:pPr>
      <w:r>
        <w:rPr>
          <w:rFonts w:eastAsia="Times New Roman" w:cs="Calibri" w:ascii="Calibri" w:hAnsi="Calibri" w:asciiTheme="minorHAnsi" w:cstheme="minorHAnsi" w:hAnsiTheme="minorHAnsi"/>
          <w:i/>
          <w:iCs/>
          <w:sz w:val="28"/>
          <w:szCs w:val="28"/>
          <w:lang w:eastAsia="ar-SA"/>
        </w:rPr>
        <w:t>1</w:t>
      </w:r>
    </w:p>
    <w:p>
      <w:pPr>
        <w:pStyle w:val="Normal"/>
        <w:widowControl w:val="false"/>
        <w:tabs>
          <w:tab w:val="clear" w:pos="708"/>
          <w:tab w:val="left" w:pos="765" w:leader="none"/>
          <w:tab w:val="left" w:pos="795" w:leader="none"/>
          <w:tab w:val="left" w:pos="1276" w:leader="none"/>
          <w:tab w:val="left" w:pos="1418"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3.31. При каких действиях достигается наибольшая эффективность оказания помощи при выведении пострадавшего из обморока?</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 укутывании пострадавшего в одеяло, приведения его в боковое устойчивое положение.</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 нажатии на точку в центре носогубного треугольника.</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3.32. Как проверяется пульс при бессознательном состоянии пострадавшего и при травмах?</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Пульс проверяется на запястье.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Пульс проверяется на сонной артерии.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Приложив ухо к груди прослушивается сердцебиение.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72"/>
        <w:jc w:val="both"/>
        <w:rPr>
          <w:rFonts w:ascii="Calibri" w:hAnsi="Calibri" w:eastAsia="Times New Roman" w:cs="Calibri" w:asciiTheme="minorHAnsi" w:cstheme="minorHAnsi" w:hAnsiTheme="minorHAnsi"/>
          <w:b/>
          <w:sz w:val="28"/>
          <w:szCs w:val="28"/>
          <w:lang w:eastAsia="ar-SA"/>
        </w:rPr>
      </w:pPr>
      <w:r>
        <w:rPr>
          <w:rFonts w:eastAsia="Times New Roman" w:cs="Calibri" w:cstheme="minorHAnsi" w:ascii="Calibri" w:hAnsi="Calibri"/>
          <w:b/>
          <w:sz w:val="28"/>
          <w:szCs w:val="28"/>
          <w:lang w:eastAsia="ar-SA"/>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3.33. Что надо сделать для определения наличия дыхания при бессознательном состоянии пострадавшего?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Поднести зеркальце или птичье перо к носу пострадавшего.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Поднести к носу пострадавшего внутреннюю сторону своего запястья или щеку.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Приложить ухо к груди пострадавшего и прослушать дыхание.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cstheme="minorHAnsi" w:ascii="Calibri" w:hAnsi="Calibri"/>
          <w:b/>
          <w:sz w:val="28"/>
          <w:szCs w:val="28"/>
          <w:lang w:eastAsia="ar-SA"/>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3.34. В каком объеме проводятся мероприятия при прекращении сердечной деятельности и дыхания у пострадавшего? </w:t>
      </w:r>
    </w:p>
    <w:p>
      <w:pPr>
        <w:pStyle w:val="Normal"/>
        <w:tabs>
          <w:tab w:val="clear" w:pos="708"/>
          <w:tab w:val="left" w:pos="851"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Освобождение дыхательных путей, проведение ИВЛ (искусственной вентиляции легких) и НМС (непрямого массажа сердца).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Проведение НМС (непрямого массажа сердца).</w:t>
      </w:r>
    </w:p>
    <w:p>
      <w:pPr>
        <w:pStyle w:val="Normal"/>
        <w:tabs>
          <w:tab w:val="clear" w:pos="708"/>
          <w:tab w:val="left" w:pos="851"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Освобождение дыхательных путей, проведение ИВЛ (искусственной вентиляции легких).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widowControl w:val="false"/>
        <w:tabs>
          <w:tab w:val="clear" w:pos="708"/>
          <w:tab w:val="left" w:pos="765" w:leader="none"/>
          <w:tab w:val="left" w:pos="795" w:leader="none"/>
          <w:tab w:val="left" w:pos="1276" w:leader="none"/>
          <w:tab w:val="left" w:pos="1418" w:leader="none"/>
        </w:tabs>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3.35. Положение пострадавшего при проведении сердечно-легочной реанимации:</w:t>
      </w:r>
    </w:p>
    <w:p>
      <w:pPr>
        <w:pStyle w:val="Normal"/>
        <w:widowControl w:val="false"/>
        <w:tabs>
          <w:tab w:val="clear" w:pos="708"/>
          <w:tab w:val="left" w:pos="765" w:leader="none"/>
          <w:tab w:val="left" w:pos="795" w:leader="none"/>
          <w:tab w:val="left" w:pos="1276" w:leader="none"/>
          <w:tab w:val="left" w:pos="1418"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На спине, на ровной жесткой поверхности (колени реанимирующего на уровне спины пострадавшего). </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том положении, в котором был обнаружен пострадавший (колени реанимирующего выше уровня спины пострадавшего).</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спине на кровати (колени реанимирующего ниже уровня спины пострадавшего).</w:t>
      </w:r>
    </w:p>
    <w:p>
      <w:pPr>
        <w:pStyle w:val="Normal"/>
        <w:tabs>
          <w:tab w:val="clear" w:pos="708"/>
          <w:tab w:val="left" w:pos="1200"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3.36. При проведении ИВЛ (искусственной вентиляции легких) методом «рот ко рту» необходимо: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Свободной рукой плотно зажимать нос пострадавшего.</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2.Зажимать нос пострадавшего только в случае, если носовые ходы свободны.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Нос пострадавшему не зажимать.</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3.37. При проведении ИВЛ (искусственной вентиляции легких) методом «рот к носу» необходимо: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Свободной рукой открывать рот пострадавшего для обеспечения выдоха.</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Свободной рукой плотно удерживать нижнюю челюсть пострадавшего, чтобы его рот был закрыт.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проводить никаких манипуляций с нижней челюстью пострадавшего.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3.38. Особенности проведения ИВЛ (искусственной вентиляции легких) детям:</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Частота вдуваний воздуха и объем вдуваемого воздуха, по сравнению со взрослыми пострадавшими, не меняется. </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Увеличивается частота вдуваний воздуха с обязательным уменьшением объема вдуваемого воздуха.</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Уменьшается частота вдуваний воздуха с обязательным уменьшением объема вдуваемого воздуха.</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3.39. Частота вдуваний воздуха в минуту при проведении ИВЛ (искусственной вентиляции легких) составляет: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6-8 вдуваний в минуту для взрослых, 8-10 для детей.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8-10 вдуваний в минуту для взрослых, 12-20 для детей.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20-24 вдуваний в минуту для взрослых, 30-36 для детей.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3.40. Ритм сердечно-легочной реанимации, выполняемой при оказании первой помощи:</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5 надавливаний на грудную клетку – 1 вдувание воздуха.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15 надавливаний на грудную клетку – 2 вдувания воздуха.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30 надавливаний на грудную клетку – 2 вдувания воздуха. </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3.41. Промывание желудка при отравлении в порядке первой помощи (немедицинским персоналом и без желудочного зонда) запрещено:</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При отравлениях у лиц, не имеющих при себе документов, удостоверяющих личность.</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отравлениях кислотами, щелочами, нефтепродуктами, при судорогах, в случае потери сознания пострадавшим.</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 отравлениях у несовершеннолетних детей.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Arial" w:cs="Calibri" w:asciiTheme="minorHAnsi" w:cstheme="minorHAnsi" w:hAnsiTheme="minorHAnsi"/>
          <w:i/>
          <w:sz w:val="28"/>
          <w:szCs w:val="28"/>
          <w:lang w:eastAsia="ar-SA"/>
        </w:rPr>
      </w:pPr>
      <w:r>
        <w:rPr>
          <w:rFonts w:eastAsia="Arial" w:cs="Calibri" w:cstheme="minorHAnsi" w:ascii="Calibri" w:hAnsi="Calibri"/>
          <w:i/>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Раздел 4. Вопросы по использованию специальных средств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(общие для 4, 5 и 6 разрядов)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cstheme="minorHAnsi" w:ascii="Calibri" w:hAnsi="Calibri"/>
          <w:i/>
          <w:sz w:val="28"/>
          <w:szCs w:val="28"/>
          <w:lang w:eastAsia="ar-SA"/>
        </w:rPr>
      </w:r>
    </w:p>
    <w:p>
      <w:pPr>
        <w:pStyle w:val="Normal"/>
        <w:suppressAutoHyphens w:val="true"/>
        <w:ind w:end="-57"/>
        <w:jc w:val="both"/>
        <w:rPr>
          <w:rFonts w:ascii="Calibri" w:hAnsi="Calibri" w:eastAsia="Batang" w:cs="Calibri" w:asciiTheme="minorHAnsi" w:cstheme="minorHAnsi" w:hAnsiTheme="minorHAnsi"/>
          <w:b/>
          <w:sz w:val="28"/>
          <w:szCs w:val="28"/>
          <w:lang w:eastAsia="ar-SA"/>
        </w:rPr>
      </w:pPr>
      <w:r>
        <w:rPr>
          <w:rFonts w:eastAsia="Batang" w:cs="Calibri" w:ascii="Calibri" w:hAnsi="Calibri" w:asciiTheme="minorHAnsi" w:cstheme="minorHAnsi" w:hAnsiTheme="minorHAnsi"/>
          <w:b/>
          <w:sz w:val="28"/>
          <w:szCs w:val="28"/>
          <w:lang w:eastAsia="ar-SA"/>
        </w:rPr>
        <w:t>4.1.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1. Оказание психологического воздействия на правонарушителя.</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2. Причинение физического ущерба правонарушителю.</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 xml:space="preserve">3. Ограничение физической возможности правонарушителя </w:t>
        <w:br/>
        <w:t>по оказанию сопротивления.</w:t>
      </w:r>
    </w:p>
    <w:p>
      <w:pPr>
        <w:pStyle w:val="Normal"/>
        <w:suppressAutoHyphens w:val="true"/>
        <w:ind w:end="-57"/>
        <w:jc w:val="both"/>
        <w:rPr>
          <w:rFonts w:ascii="Calibri" w:hAnsi="Calibri" w:eastAsia="Batang" w:cs="Calibri" w:asciiTheme="minorHAnsi" w:cstheme="minorHAnsi" w:hAnsiTheme="minorHAnsi"/>
          <w:i/>
          <w:sz w:val="28"/>
          <w:szCs w:val="28"/>
          <w:lang w:eastAsia="ar-SA"/>
        </w:rPr>
      </w:pPr>
      <w:r>
        <w:rPr>
          <w:rFonts w:eastAsia="Batang" w:cs="Calibri" w:ascii="Calibri" w:hAnsi="Calibri" w:asciiTheme="minorHAnsi" w:cstheme="minorHAnsi" w:hAnsiTheme="minorHAnsi"/>
          <w:i/>
          <w:sz w:val="28"/>
          <w:szCs w:val="28"/>
          <w:lang w:eastAsia="ar-SA"/>
        </w:rPr>
        <w:t>3</w:t>
      </w:r>
    </w:p>
    <w:p>
      <w:pPr>
        <w:pStyle w:val="Normal"/>
        <w:suppressAutoHyphens w:val="true"/>
        <w:ind w:end="-57"/>
        <w:jc w:val="both"/>
        <w:rPr>
          <w:rFonts w:ascii="Calibri" w:hAnsi="Calibri" w:eastAsia="Batang" w:cs="Calibri" w:asciiTheme="minorHAnsi" w:cstheme="minorHAnsi" w:hAnsiTheme="minorHAnsi"/>
          <w:b/>
          <w:sz w:val="28"/>
          <w:szCs w:val="28"/>
          <w:lang w:eastAsia="ar-SA"/>
        </w:rPr>
      </w:pPr>
      <w:r>
        <w:rPr>
          <w:rFonts w:eastAsia="Batang" w:cs="Calibri" w:ascii="Calibri" w:hAnsi="Calibri" w:asciiTheme="minorHAnsi" w:cstheme="minorHAnsi" w:hAnsiTheme="minorHAnsi"/>
          <w:b/>
          <w:sz w:val="28"/>
          <w:szCs w:val="28"/>
          <w:lang w:eastAsia="ar-SA"/>
        </w:rPr>
        <w:t>4.2.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pPr>
        <w:pStyle w:val="Normal"/>
        <w:suppressAutoHyphens w:val="true"/>
        <w:ind w:end="-57"/>
        <w:jc w:val="both"/>
        <w:rPr>
          <w:rFonts w:ascii="Calibri" w:hAnsi="Calibri" w:eastAsia="Batang" w:cs="Calibri" w:asciiTheme="minorHAnsi" w:cstheme="minorHAnsi" w:hAnsiTheme="minorHAnsi"/>
          <w:i/>
          <w:sz w:val="28"/>
          <w:szCs w:val="28"/>
          <w:lang w:eastAsia="ar-SA"/>
        </w:rPr>
      </w:pPr>
      <w:r>
        <w:rPr>
          <w:rFonts w:eastAsia="Batang" w:cs="Calibri" w:ascii="Calibri" w:hAnsi="Calibri" w:asciiTheme="minorHAnsi" w:cstheme="minorHAnsi" w:hAnsiTheme="minorHAnsi"/>
          <w:i/>
          <w:sz w:val="28"/>
          <w:szCs w:val="28"/>
          <w:lang w:eastAsia="ar-SA"/>
        </w:rPr>
        <w:t>1</w:t>
      </w:r>
    </w:p>
    <w:p>
      <w:pPr>
        <w:pStyle w:val="Normal"/>
        <w:suppressAutoHyphens w:val="true"/>
        <w:ind w:end="-57"/>
        <w:jc w:val="both"/>
        <w:rPr>
          <w:rFonts w:ascii="Calibri" w:hAnsi="Calibri" w:eastAsia="Batang" w:cs="Calibri" w:asciiTheme="minorHAnsi" w:cstheme="minorHAnsi" w:hAnsiTheme="minorHAnsi"/>
          <w:b/>
          <w:sz w:val="28"/>
          <w:szCs w:val="28"/>
          <w:lang w:eastAsia="ar-SA"/>
        </w:rPr>
      </w:pPr>
      <w:r>
        <w:rPr>
          <w:rFonts w:eastAsia="Batang" w:cs="Calibri" w:ascii="Calibri" w:hAnsi="Calibri" w:asciiTheme="minorHAnsi" w:cstheme="minorHAnsi" w:hAnsiTheme="minorHAnsi"/>
          <w:b/>
          <w:sz w:val="28"/>
          <w:szCs w:val="28"/>
          <w:lang w:eastAsia="ar-SA"/>
        </w:rPr>
        <w:t>4.3. К основному назначению специального средства</w:t>
      </w:r>
      <w:r>
        <w:rPr>
          <w:rFonts w:eastAsia="Times New Roman" w:cs="Calibri" w:ascii="Calibri" w:hAnsi="Calibri" w:asciiTheme="minorHAnsi" w:cstheme="minorHAnsi" w:hAnsiTheme="minorHAnsi"/>
          <w:sz w:val="28"/>
          <w:szCs w:val="28"/>
          <w:lang w:eastAsia="ar-SA"/>
        </w:rPr>
        <w:t xml:space="preserve"> </w:t>
      </w:r>
      <w:r>
        <w:rPr>
          <w:rFonts w:eastAsia="Batang" w:cs="Calibri" w:ascii="Calibri" w:hAnsi="Calibri" w:asciiTheme="minorHAnsi" w:cstheme="minorHAnsi" w:hAnsiTheme="minorHAnsi"/>
          <w:b/>
          <w:sz w:val="28"/>
          <w:szCs w:val="28"/>
          <w:lang w:eastAsia="ar-SA"/>
        </w:rPr>
        <w:t>пассивной защиты «жилет защитный отечественного производства», используемого в частной охранной деятельности, можно отнести:</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 xml:space="preserve">2. Обеспечение индивидуальной защиты туловища человека </w:t>
        <w:br/>
        <w:t>от средств поражения (пуль, осколков, холодного оружия).</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3. Прекращение буйства и бесчинства задержанных лиц.</w:t>
      </w:r>
    </w:p>
    <w:p>
      <w:pPr>
        <w:pStyle w:val="Normal"/>
        <w:suppressAutoHyphens w:val="true"/>
        <w:ind w:end="-57"/>
        <w:jc w:val="both"/>
        <w:rPr>
          <w:rFonts w:ascii="Calibri" w:hAnsi="Calibri" w:eastAsia="Batang" w:cs="Calibri" w:asciiTheme="minorHAnsi" w:cstheme="minorHAnsi" w:hAnsiTheme="minorHAnsi"/>
          <w:i/>
          <w:sz w:val="28"/>
          <w:szCs w:val="28"/>
          <w:lang w:eastAsia="ar-SA"/>
        </w:rPr>
      </w:pPr>
      <w:r>
        <w:rPr>
          <w:rFonts w:eastAsia="Batang" w:cs="Calibri" w:ascii="Calibri" w:hAnsi="Calibri" w:asciiTheme="minorHAnsi" w:cstheme="minorHAnsi" w:hAnsiTheme="minorHAnsi"/>
          <w:i/>
          <w:sz w:val="28"/>
          <w:szCs w:val="28"/>
          <w:lang w:eastAsia="ar-SA"/>
        </w:rPr>
        <w:t>2</w:t>
      </w:r>
    </w:p>
    <w:p>
      <w:pPr>
        <w:pStyle w:val="Normal"/>
        <w:suppressAutoHyphens w:val="true"/>
        <w:ind w:end="-57"/>
        <w:jc w:val="both"/>
        <w:rPr>
          <w:rFonts w:ascii="Calibri" w:hAnsi="Calibri" w:eastAsia="Batang" w:cs="Calibri" w:asciiTheme="minorHAnsi" w:cstheme="minorHAnsi" w:hAnsiTheme="minorHAnsi"/>
          <w:b/>
          <w:sz w:val="28"/>
          <w:szCs w:val="28"/>
          <w:lang w:eastAsia="ar-SA"/>
        </w:rPr>
      </w:pPr>
      <w:r>
        <w:rPr>
          <w:rFonts w:eastAsia="Batang" w:cs="Calibri" w:ascii="Calibri" w:hAnsi="Calibri" w:asciiTheme="minorHAnsi" w:cstheme="minorHAnsi" w:hAnsiTheme="minorHAnsi"/>
          <w:b/>
          <w:sz w:val="28"/>
          <w:szCs w:val="28"/>
          <w:lang w:eastAsia="ar-SA"/>
        </w:rPr>
        <w:t>4.4.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1. Активную защиту при нападении (сопротивлении) правонарушителя.</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pPr>
        <w:pStyle w:val="Normal"/>
        <w:suppressAutoHyphens w:val="true"/>
        <w:ind w:end="-57"/>
        <w:jc w:val="both"/>
        <w:rPr>
          <w:rFonts w:ascii="Calibri" w:hAnsi="Calibri" w:eastAsia="Batang" w:cs="Calibri" w:asciiTheme="minorHAnsi" w:cstheme="minorHAnsi" w:hAnsiTheme="minorHAnsi"/>
          <w:sz w:val="28"/>
          <w:szCs w:val="28"/>
          <w:lang w:eastAsia="ar-SA"/>
        </w:rPr>
      </w:pPr>
      <w:r>
        <w:rPr>
          <w:rFonts w:eastAsia="Batang" w:cs="Calibri" w:ascii="Calibri" w:hAnsi="Calibri" w:asciiTheme="minorHAnsi" w:cstheme="minorHAnsi" w:hAnsiTheme="minorHAnsi"/>
          <w:sz w:val="28"/>
          <w:szCs w:val="28"/>
          <w:lang w:eastAsia="ar-SA"/>
        </w:rPr>
        <w:t>3. Активное нападение на лиц, не выполняющих прямое указание охранника.</w:t>
      </w:r>
    </w:p>
    <w:p>
      <w:pPr>
        <w:pStyle w:val="Normal"/>
        <w:suppressAutoHyphens w:val="true"/>
        <w:ind w:end="-57"/>
        <w:jc w:val="both"/>
        <w:rPr>
          <w:rFonts w:ascii="Calibri" w:hAnsi="Calibri" w:eastAsia="Batang" w:cs="Calibri" w:asciiTheme="minorHAnsi" w:cstheme="minorHAnsi" w:hAnsiTheme="minorHAnsi"/>
          <w:i/>
          <w:sz w:val="28"/>
          <w:szCs w:val="28"/>
          <w:lang w:eastAsia="ar-SA"/>
        </w:rPr>
      </w:pPr>
      <w:r>
        <w:rPr>
          <w:rFonts w:eastAsia="Batang"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4.5.</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Основной класс защиты Бр1 (класс защиты 1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Основной класс защиты Бр2 (класс защиты 2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Основной класс защиты Бр3 (класс защиты 3 по старой классификации).</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4.6.</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Основной класс защиты Бр2 (класс защиты 2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Основной класс защиты Бр3 (класс защиты 3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Основной класс защиты Бр4 (класс защиты 4 и 5 по старой классификации).</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1.АКМ с боеприпасом, имеющим стальной термоупрочненный сердечник.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2.СВД с боеприпасом, имеющим легкоплавкий сердечник.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3.СВД с боеприпасом, имеющим стальной термоупрочненный сердечник.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4.8. Как меняется время непрерывного ношения бронежилета (жилета защитного) при повышении температуры и влажности воздуха: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Уменьшается.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Остается неизменным.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Увеличивается.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4.9. Как меняется время непрерывного ношения бронежилета (жилета защитного) при понижении температуры воздуха: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Уменьшается.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Остается неизменным.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Увеличивается.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4.10. Какие типы бронежилетов (жилетов защитных) не выпускаются отечественными производителями?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Бронежилеты скрытого ношения.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Бронежилеты со специальной подсветкой.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Бронежилеты с положительной плавучестью.</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4.11. Защита от какого оружия не обеспечивается бронешлемами (шлемами защитными) 1-3 классов защиты?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ТТ, ПММ, ПСМ.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СВД.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АПС.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4.12. Каким дополнительным элементом не комплектуются бронешлемы (шлемы защитные)?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Шейно-плечевой накладкой.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Бармицей для защиты шеи.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Встроенной радиогарнитурой.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4.13.</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Каким способом проверяется фиксация замков наручников, не угрожающая нормальному кровообращению у правонарушителя?</w:t>
      </w:r>
    </w:p>
    <w:p>
      <w:pPr>
        <w:pStyle w:val="Normal"/>
        <w:tabs>
          <w:tab w:val="clear" w:pos="708"/>
          <w:tab w:val="left" w:pos="900"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Визуальным осмотром конечностей правонарушителя на предмет посинения.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Периодическим открытием и закрытием замка наручников.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4.14.</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Какая модель наручников, используемых в частной охранной деятельности, обладает жесткой системой крепления браслетов между собой?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БР-С.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БОС.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БКС-1.</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4.15.</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БР-С.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БОС.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БКС-1.</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4.16.</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-20°С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-30°С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-40°С </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4.17.</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+35°С.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+40°С.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+45°С.</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4.18.</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Чистка и смазка наручников, используемых в частной охранной деятельности, производится: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Согласно инструкции предприятия-изготовителя.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порядке, установленном соответствующим Постановление Правительства РФ.</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Произвольно, по решению охранника.</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4.19.</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Палка резиновая ПУС-3, разрешенная для использования в частной охранной деятельности, выпускается в следующих вариантах: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Раскладная и телескопическая.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Прямая и с боковой ручкой.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Произвольная и штатная.</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4.20.</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Палки резиновые ПУС-2 и ПР-Т, разрешенные для использования в частной охранной деятельности, имеют в своей конструкции: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Выступающий кольцевой элемент (мини-гарду) рукоятки.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Боковую ручку.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Металлический наконечник.</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418"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4.21.</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Палка резиновая ПР-73М, разрешенная для использования в частной охранной деятельности, имеют в своей конструкции: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Выступающий кольцевой элемент (мини-гарду) рукоятки.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Боковую ручку.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Металлический наконечник.</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4.22.</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правую руку одного задержанного и правую руку другого.</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правую руку одного задержанного и левую руку другого.</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руку одного задержанного и на ногу другого.</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4.23.</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-60°С.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-45°С.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-30°С.</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4.24.</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-60°С.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-45°С.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-30°С.</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4.25.</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+50°С.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+40°С.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+30°С.</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4.26.</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+50°С.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+40°С.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+30°С.</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cstheme="minorHAnsi" w:ascii="Calibri" w:hAnsi="Calibri"/>
          <w:b/>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При воздействии ультрафиолетового излучения.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При намокании.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3. При температуре </w:t>
      </w:r>
      <w:r>
        <w:rPr>
          <w:rFonts w:eastAsia="Times New Roman" w:cs="Calibri" w:ascii="Calibri" w:hAnsi="Calibri" w:asciiTheme="minorHAnsi" w:cstheme="minorHAnsi" w:hAnsiTheme="minorHAnsi"/>
          <w:sz w:val="28"/>
          <w:szCs w:val="28"/>
          <w:lang w:eastAsia="ar-SA"/>
        </w:rPr>
        <w:t>+30</w:t>
      </w:r>
      <w:r>
        <w:rPr>
          <w:rFonts w:eastAsia="Calibri" w:cs="Calibri" w:ascii="Calibri" w:hAnsi="Calibri" w:asciiTheme="minorHAnsi" w:cstheme="minorHAnsi" w:hAnsiTheme="minorHAnsi"/>
          <w:sz w:val="28"/>
          <w:szCs w:val="28"/>
          <w:lang w:eastAsia="ar-SA"/>
        </w:rPr>
        <w:t>°С.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2</w:t>
      </w:r>
    </w:p>
    <w:p>
      <w:pPr>
        <w:pStyle w:val="Normal"/>
        <w:tabs>
          <w:tab w:val="clear" w:pos="708"/>
          <w:tab w:val="left" w:pos="1134"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4.28.</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Какие вещества (материалы) запрещается хранить совместно с бронеодеждой (жилетами защитными) и бронешлемами (шлемами защитными)?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Гидросорбенты (влагопоглотители).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Резиновые изделия (резину).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Масла и кислоты.</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Cs/>
          <w:i/>
          <w:sz w:val="28"/>
          <w:szCs w:val="28"/>
          <w:lang w:eastAsia="ar-SA"/>
        </w:rPr>
      </w:pPr>
      <w:r>
        <w:rPr>
          <w:rFonts w:eastAsia="Calibri" w:cs="Calibri" w:ascii="Calibri" w:hAnsi="Calibri" w:asciiTheme="minorHAnsi" w:cstheme="minorHAnsi" w:hAnsiTheme="minorHAnsi"/>
          <w:bCs/>
          <w:i/>
          <w:sz w:val="28"/>
          <w:szCs w:val="28"/>
          <w:lang w:eastAsia="ar-SA"/>
        </w:rPr>
        <w:t>3</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4.29.</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Каково назначение фиксатора, имеющегося в конструкции браслетов наручников, используемых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Фиксация ключа от наручников к одному из браслетов (во избежание его утери).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Блокировка механизма зацепления подвижной запирающей дужки браслета наручников.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Блокировка доступа к замочной скважине браслета наручников.</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4.30.</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Какой способ применяется для включения фиксатора, имеющегося в конструкции браслетов наручников, используемых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Нажатие (утопление) штифта фиксатора, расположенного на боковой стороне браслета с помощью ключа от наручников.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Поворот ключа от наручников в замочной скважине в необходимую для включения фиксатора сторону.</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4.31.</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Вставить ключ от наручников в отверстие на боковой стороне браслета и повернуть его в необходимую для разблокировки сторону.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Вставить ключ от наручников в замочную скважину и повернуть его в необходимую для разблокировки сторону.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Резко потянуть запирающую дужку браслета наручников в сторону отпирания.</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4.32.</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Хранение каких видов специальных средств, используемых в частной охранной деятельности, допускается ближе 1 метра от отопительных приборов?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Наручников.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Палок резиновых.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Жилетов и шлемов защитных.</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4.33.</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 xml:space="preserve">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Сменные жесткие позвоночные накладки, маски защитные, перчатки защитные, локтевые (кольцевые) защитные накладки.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Шейно-плечевые накладки, паховые накладки, сменные жесткие защитные элементы (бронепластины).</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Спецрадиостанции бронированные, планшеты защитные (бронированные), сапоги специальные защитные.</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4.34.</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В</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какой модели наручников, из числа разрешенных в частной охранной деятельности, используется соединительная цепочка?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БР-2М.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БОС.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БКС-1.</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1134"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4.35.</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Основной класс защиты Бр1 (класс защиты 1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Основной класс защиты Бр2 (класс защиты 2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Основной класс защиты Бр3 (класс защиты 3 по старой классификации).</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4.36. Какая особенность не характерна для применения наручников БОС, имеющих жесткую систему крепления браслетов между собой?</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Возможность мгновенной стыковки и расстыковки браслетов наручников между собой с помощью электромагнитного затвора.</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Сравнительно малое время надевания браслетов на оказывающего сопротивление правонарушителя. </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4.37. Какие из перечисленных ниже наручников не используются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Наручники конвойные с соединительной цепочкой.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Наручники, предназначенные для стационарного крепления к стенам зданий.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Пальцевые наручники.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4.38. Перед надеванием наручников на правонарушителя необходимо:</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Подложить на запястья в тех местах, на которые будут надеваться наручники, ткань, салфетку или платок.</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Освободить запястья от одежды.</w:t>
      </w:r>
    </w:p>
    <w:p>
      <w:pPr>
        <w:pStyle w:val="Normal"/>
        <w:tabs>
          <w:tab w:val="clear" w:pos="708"/>
          <w:tab w:val="left" w:pos="851" w:leader="none"/>
        </w:tabs>
        <w:suppressAutoHyphens w:val="true"/>
        <w:ind w:end="-57"/>
        <w:jc w:val="both"/>
        <w:rPr>
          <w:rFonts w:ascii="Calibri" w:hAnsi="Calibri" w:eastAsia="Times New Roman" w:cs="Calibri" w:asciiTheme="minorHAnsi" w:cstheme="minorHAnsi" w:hAnsiTheme="minorHAnsi"/>
          <w:bCs/>
          <w:iCs/>
          <w:sz w:val="28"/>
          <w:szCs w:val="28"/>
          <w:lang w:eastAsia="ar-SA"/>
        </w:rPr>
      </w:pPr>
      <w:r>
        <w:rPr>
          <w:rFonts w:eastAsia="Times New Roman" w:cs="Calibri" w:ascii="Calibri" w:hAnsi="Calibri" w:asciiTheme="minorHAnsi" w:cstheme="minorHAnsi" w:hAnsiTheme="minorHAnsi"/>
          <w:bCs/>
          <w:iCs/>
          <w:sz w:val="28"/>
          <w:szCs w:val="28"/>
          <w:lang w:eastAsia="ar-SA"/>
        </w:rPr>
        <w:t>3. Получить на применение наручников разрешение руководителя частной охранной организации.</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Cs/>
          <w:i/>
          <w:iCs/>
          <w:sz w:val="28"/>
          <w:szCs w:val="28"/>
          <w:lang w:eastAsia="ar-SA"/>
        </w:rPr>
      </w:pPr>
      <w:r>
        <w:rPr>
          <w:rFonts w:eastAsia="Times New Roman" w:cs="Calibri" w:ascii="Calibri" w:hAnsi="Calibri" w:asciiTheme="minorHAnsi" w:cstheme="minorHAnsi" w:hAnsiTheme="minorHAnsi"/>
          <w:bCs/>
          <w:i/>
          <w:iCs/>
          <w:sz w:val="28"/>
          <w:szCs w:val="28"/>
          <w:lang w:eastAsia="ar-SA"/>
        </w:rPr>
        <w:t>2</w:t>
      </w:r>
    </w:p>
    <w:p>
      <w:pPr>
        <w:pStyle w:val="Normal"/>
        <w:tabs>
          <w:tab w:val="clear" w:pos="708"/>
          <w:tab w:val="left" w:pos="1134"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4.39.</w:t>
      </w:r>
      <w:r>
        <w:rPr>
          <w:rFonts w:eastAsia="Calibri" w:cs="Calibri" w:ascii="Calibri" w:hAnsi="Calibri" w:asciiTheme="minorHAnsi" w:cstheme="minorHAnsi" w:hAnsiTheme="minorHAnsi"/>
          <w:b/>
          <w:sz w:val="28"/>
          <w:szCs w:val="28"/>
          <w:lang w:eastAsia="ar-SA"/>
        </w:rPr>
        <w:t xml:space="preserve"> Какой класс защитной структуры бронеодежды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Основной класс защиты Бр1 (класс защиты 1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Основной класс защиты Бр2 (класс защиты 2 по старой классификации).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Специальный класс защиты С1 (класс защиты 2а по старой классификации).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bCs/>
          <w:i/>
          <w:iCs/>
          <w:sz w:val="28"/>
          <w:szCs w:val="28"/>
          <w:lang w:eastAsia="ar-SA"/>
        </w:rPr>
      </w:pPr>
      <w:r>
        <w:rPr>
          <w:rFonts w:eastAsia="Times New Roman" w:cs="Calibri" w:ascii="Calibri" w:hAnsi="Calibri" w:asciiTheme="minorHAnsi" w:cstheme="minorHAnsi" w:hAnsiTheme="minorHAnsi"/>
          <w:bCs/>
          <w:i/>
          <w:iCs/>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4.40. При ношении бронежилетов (жилетов защитных) скрытого ношения рекомендуется использовать одежду:</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1.Совпадающую по размеру с той, которую носит использующий бронежилет (жилет защитный) или одежду свободного покроя.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На 1-2 размера больше той, которую носит использующий бронежилет (жилет защитный) или одежду свободного покроя.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На 3-4 размера больше той, которую носит использующий бронежилет (жилет защитный) или одежду свободного покроя.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i/>
          <w:sz w:val="28"/>
          <w:szCs w:val="28"/>
          <w:lang w:eastAsia="ar-SA"/>
        </w:rPr>
        <w:t>2</w:t>
      </w:r>
      <w:r>
        <w:rPr>
          <w:rFonts w:eastAsia="Calibri" w:cs="Calibri" w:ascii="Calibri" w:hAnsi="Calibri" w:asciiTheme="minorHAnsi" w:cstheme="minorHAnsi" w:hAnsiTheme="minorHAnsi"/>
          <w:sz w:val="28"/>
          <w:szCs w:val="28"/>
          <w:lang w:eastAsia="ar-SA"/>
        </w:rPr>
        <w:t xml:space="preserve">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cstheme="minorHAnsi" w:ascii="Calibri" w:hAnsi="Calibri"/>
          <w:bCs/>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Раздел 5. Вопросы по огневой подготовке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(применяются только для 5 и 6 разрядов,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вопросы без пометок - для обоих разрядов)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5.1. Как определяется термин «короткоствольное оружие» в соответствии с действующим государственным стандартом? (6 разряд)</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Оружие с длиной ствола (стволов) не более 150 мм и общей длиной не более 300 мм.</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Оружие с длиной ствола (стволов) не более 200 мм и общей длиной не более 400 мм.</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Оружие с длиной ствола (стволов) не более 300 мм и общей длиной не более 600 мм.</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 xml:space="preserve">5.2. </w:t>
      </w:r>
      <w:r>
        <w:rPr>
          <w:rFonts w:eastAsia="Times New Roman" w:cs="Calibri" w:ascii="Calibri" w:hAnsi="Calibri" w:asciiTheme="minorHAnsi" w:cstheme="minorHAnsi" w:hAnsiTheme="minorHAnsi"/>
          <w:b/>
          <w:bCs/>
          <w:sz w:val="28"/>
          <w:szCs w:val="28"/>
          <w:lang w:eastAsia="ar-SA"/>
        </w:rPr>
        <w:t>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1.Произойдет, как и при любом срыве курка с боевого взвода.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2.Произойдет, но с замедлением до 30 секунд.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3.Не произойдет, пока не будет произведен повторный взвод и спуск курка при снятом предохранителе.</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pPr>
        <w:pStyle w:val="Normal"/>
        <w:tabs>
          <w:tab w:val="clear" w:pos="708"/>
          <w:tab w:val="left" w:pos="851"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 кобуре, со снаряженным магазином или барабаном, поставленным на предохранитель (при наличии).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кобуре, с патроном в патроннике, со взведенным курком.</w:t>
      </w:r>
    </w:p>
    <w:p>
      <w:pPr>
        <w:pStyle w:val="Normal"/>
        <w:tabs>
          <w:tab w:val="clear" w:pos="708"/>
          <w:tab w:val="left" w:pos="851"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кобуре, с патроном в патроннике, поставленным на предохранитель (при наличии).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5.4. Эффективной мерой по обеспечению сохранности короткоствольного служебного оружия в процессе его ношения является: (6 разряд)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Ношение оружия с использованием пистолетного (револьверного) шнура.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Обматывание оружия изоляционной лентой.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Ношение патронов отдельно от оружия.</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5.5. Согласно рекомендациям предприятий-производителей после стрельбы из пистолетов (револьверов) газовыми патронами их чистка производится:</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Сухой тканью.</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Тканью, смоченной спиртом или спиртовым раствором.</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Тканью, смоченной ружейной смазкой.</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необходимости применения оружия, а также в любых других опасных ситуациях.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 необходимости применения оружия, а также при охране денежных средств и ценных грузов.</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Документы, удостоверяющие их личность, приказ на охрану поста (маршрута).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По два магазина (комплекта).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более 150 патронов.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более 200 патронов.</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kern w:val="2"/>
          <w:sz w:val="28"/>
          <w:szCs w:val="28"/>
          <w:lang w:eastAsia="ar-SA"/>
        </w:rPr>
      </w:pPr>
      <w:r>
        <w:rPr>
          <w:rFonts w:eastAsia="Times New Roman" w:cs="Calibri" w:ascii="Calibri" w:hAnsi="Calibri" w:asciiTheme="minorHAnsi" w:cstheme="minorHAnsi" w:hAnsiTheme="minorHAnsi"/>
          <w:bCs/>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5.9. Какое количество патронов для огнестрельного нарезного короткоствольного оружия российского производства</w:t>
      </w:r>
      <w:r>
        <w:rPr>
          <w:rFonts w:cs="Calibri" w:ascii="Calibri" w:hAnsi="Calibri" w:asciiTheme="minorHAnsi" w:cstheme="minorHAnsi" w:hAnsiTheme="minorHAnsi"/>
          <w:sz w:val="28"/>
          <w:szCs w:val="28"/>
        </w:rPr>
        <w:t xml:space="preserve"> </w:t>
      </w:r>
      <w:r>
        <w:rPr>
          <w:rFonts w:eastAsia="Times New Roman" w:cs="Calibri" w:ascii="Calibri" w:hAnsi="Calibri" w:asciiTheme="minorHAnsi" w:cstheme="minorHAnsi" w:hAnsiTheme="minorHAnsi"/>
          <w:b/>
          <w:sz w:val="28"/>
          <w:szCs w:val="28"/>
          <w:lang w:eastAsia="ar-SA"/>
        </w:rPr>
        <w:t>предусмотрено нормами обеспечения служебным оружием и патронами к нему частных охранников? (6 разряд)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более двух магазинов (комплектов)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более 150 патронов.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более 200 патронов.</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kern w:val="2"/>
          <w:sz w:val="28"/>
          <w:szCs w:val="28"/>
          <w:lang w:eastAsia="ar-SA"/>
        </w:rPr>
      </w:pPr>
      <w:r>
        <w:rPr>
          <w:rFonts w:eastAsia="Times New Roman" w:cs="Calibri" w:ascii="Calibri" w:hAnsi="Calibri" w:asciiTheme="minorHAnsi" w:cstheme="minorHAnsi" w:hAnsiTheme="minorHAnsi"/>
          <w:bCs/>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5.10.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более двух магазинов (комплектов).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более 150 патронов.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более 200 патронов.</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kern w:val="2"/>
          <w:sz w:val="28"/>
          <w:szCs w:val="28"/>
          <w:lang w:eastAsia="ar-SA"/>
        </w:rPr>
      </w:pPr>
      <w:r>
        <w:rPr>
          <w:rFonts w:eastAsia="Times New Roman" w:cs="Calibri" w:ascii="Calibri" w:hAnsi="Calibri" w:asciiTheme="minorHAnsi" w:cstheme="minorHAnsi" w:hAnsiTheme="minorHAnsi"/>
          <w:bCs/>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5.11. При осуществлении частной охранной деятельности может использоваться следующее оружие: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Служебное и гражданское оружие, перечисленное в обоих указанных выше вариантах ответа.</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kern w:val="2"/>
          <w:sz w:val="28"/>
          <w:szCs w:val="28"/>
          <w:lang w:eastAsia="ar-SA"/>
        </w:rPr>
      </w:pPr>
      <w:r>
        <w:rPr>
          <w:rFonts w:eastAsia="Times New Roman" w:cs="Calibri" w:ascii="Calibri" w:hAnsi="Calibri" w:asciiTheme="minorHAnsi" w:cstheme="minorHAnsi" w:hAnsiTheme="minorHAnsi"/>
          <w:bCs/>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может, так как подлежит использованию только гражданами.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Может, так как включено в перечень</w:t>
      </w:r>
      <w:r>
        <w:rPr>
          <w:rFonts w:eastAsia="Times New Roman" w:cs="Calibri" w:ascii="Calibri" w:hAnsi="Calibri" w:asciiTheme="minorHAnsi" w:cstheme="minorHAnsi" w:hAnsiTheme="minorHAnsi"/>
          <w:b/>
          <w:sz w:val="28"/>
          <w:szCs w:val="28"/>
          <w:lang w:eastAsia="ar-SA"/>
        </w:rPr>
        <w:t xml:space="preserve"> </w:t>
      </w:r>
      <w:r>
        <w:rPr>
          <w:rFonts w:eastAsia="Times New Roman" w:cs="Calibri" w:ascii="Calibri" w:hAnsi="Calibri" w:asciiTheme="minorHAnsi" w:cstheme="minorHAnsi" w:hAnsiTheme="minorHAnsi"/>
          <w:sz w:val="28"/>
          <w:szCs w:val="28"/>
          <w:lang w:eastAsia="ar-SA"/>
        </w:rPr>
        <w:t>типов гражданского оружия, разрешенного для использования в качестве служебного оружия при осуществлении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Может, при условии наличия соответствующего договора между гражданином (охранником) и частной охранной организацией.</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kern w:val="2"/>
          <w:sz w:val="28"/>
          <w:szCs w:val="28"/>
          <w:lang w:eastAsia="ar-SA"/>
        </w:rPr>
      </w:pPr>
      <w:r>
        <w:rPr>
          <w:rFonts w:eastAsia="Times New Roman" w:cs="Calibri" w:ascii="Calibri" w:hAnsi="Calibri" w:asciiTheme="minorHAnsi" w:cstheme="minorHAnsi" w:hAnsiTheme="minorHAnsi"/>
          <w:bCs/>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могут, так как подлежат использованию только гражданами.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Могут, при условии наличия соответствующего договора между гражданином (охранником) и частной охранной организацией.</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kern w:val="2"/>
          <w:sz w:val="28"/>
          <w:szCs w:val="28"/>
          <w:lang w:eastAsia="ar-SA"/>
        </w:rPr>
      </w:pPr>
      <w:r>
        <w:rPr>
          <w:rFonts w:eastAsia="Times New Roman" w:cs="Calibri" w:ascii="Calibri" w:hAnsi="Calibri" w:asciiTheme="minorHAnsi" w:cstheme="minorHAnsi" w:hAnsiTheme="minorHAnsi"/>
          <w:bCs/>
          <w:i/>
          <w:kern w:val="2"/>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5.14. Какой утвержденный Правительством РФ перечень допускает использование в частной охранной деятельности газовых пистолетов и револьверов российского производства?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Перечень типов служебного оружия и патронов к нему, используемых при осуществлении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Перечень видов специальных средств, используемых при осуществлении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kern w:val="2"/>
          <w:sz w:val="28"/>
          <w:szCs w:val="28"/>
          <w:lang w:eastAsia="ar-SA"/>
        </w:rPr>
      </w:pPr>
      <w:r>
        <w:rPr>
          <w:rFonts w:eastAsia="Times New Roman" w:cs="Calibri" w:ascii="Calibri" w:hAnsi="Calibri" w:asciiTheme="minorHAnsi" w:cstheme="minorHAnsi" w:hAnsiTheme="minorHAnsi"/>
          <w:bCs/>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5.15. Какая особенность рикошетирования пули может использоваться и должна учитываться участником огневого контакта в его интересах?</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1.Потеря пулей опасности после рикошета.</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2.Возможность избежать поражения противником из-за самой способности пули рикошетировать от препятствий.</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3.Возможность поражения с помощью рикошета цели, находящейся за укрытием.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5.16. Каков порядок действий стрелка при проведении стрельб в тирах и на стрельбищах?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Стрелок самостоятельно выходит на линию огня, по команде "заряжай" заряжает оружие и по команде "огонь" ведет огонь.</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Стрелок по команде "на линию огня" выходит на огневой рубеж, заряжает, стреляет.</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Стрелок выходит, заряжает, стреляет, производит иные действия только по мере получения отдельных команд.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5.17. </w:t>
      </w:r>
      <w:r>
        <w:rPr>
          <w:rFonts w:eastAsia="Times New Roman" w:cs="Calibri" w:ascii="Calibri" w:hAnsi="Calibri" w:asciiTheme="minorHAnsi" w:cstheme="minorHAnsi" w:hAnsiTheme="minorHAnsi"/>
          <w:b/>
          <w:sz w:val="28"/>
          <w:szCs w:val="28"/>
          <w:lang w:eastAsia="ar-SA"/>
        </w:rPr>
        <w:t>Согласно действующему государственному стандарту по безопасности проведения стрельб при хвате оружия двумя руками запрещается</w:t>
      </w:r>
      <w:r>
        <w:rPr>
          <w:rFonts w:eastAsia="Times New Roman" w:cs="Calibri" w:ascii="Calibri" w:hAnsi="Calibri" w:asciiTheme="minorHAnsi" w:cstheme="minorHAnsi" w:hAnsiTheme="minorHAnsi"/>
          <w:b/>
          <w:bCs/>
          <w:sz w:val="28"/>
          <w:szCs w:val="28"/>
          <w:lang w:eastAsia="ar-SA"/>
        </w:rPr>
        <w:t>:</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Накладывать большой палец позади затвора. </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Производить стрельбу более, чем по одной мишени. </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Выполнять упражнения с ограничением времени на стрельбу.</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5.18. В случае задержки при стрельбе из пистолета в тире необходимо:</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Осторожно вынуть магазин из основания рукоятки, устранить причину задержки, продолжить выполнение упражнения.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Поставить оружие на предохранитель, вынуть магазин из основания рукоятки, сдать оружие руководителю стрельб (инструктору).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5.19. Как следует производить перезарядку служебного (гладкоствольного длинноствольного) ружья с помповым механизмом?</w:t>
      </w:r>
      <w:r>
        <w:rPr>
          <w:rFonts w:eastAsia="Times New Roman" w:cs="Calibri" w:ascii="Calibri" w:hAnsi="Calibri" w:asciiTheme="minorHAnsi" w:cstheme="minorHAnsi" w:hAnsiTheme="minorHAnsi"/>
          <w:b/>
          <w:sz w:val="28"/>
          <w:szCs w:val="28"/>
          <w:lang w:eastAsia="ar-SA"/>
        </w:rPr>
        <w:t xml:space="preserve"> (6 разряд)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Быстрым движением цевья назад, и не задерживая в заднем положении, быстрым вперед.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Медленно назад и быстро вперед.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Быстро назад и медленно вперед.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5.20. К основным частям огнестрельного оружия относятся: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1.Ствол, затвор, барабан, рамка, ствольная коробка.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2.Ствол, затворная рама, крышка ствольной коробки, приклад, рукоятка.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3.Ствол, магазин, барабан, рамка, ствольная коробка, патрон.</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5.21. Безопасное использование оружия предполагает в период непосредственного применения: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Держать указательный палец вдоль спусковой скобы, переставляя его на спусковой крючок только перед выстрелом.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Держать указательный палец всегда на спусковом крючке.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Удерживая пистолет двумя руками, всегда держать указательные пальцы (один на другом) на спусковом крючке.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5.22. Безопасное использование оружия предполагает в период непосредственного применения: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 отвлекаться на расчет траектории выстрела (в части исключения вреда посторонним лицам и/или вреда их имуществу).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Обязательно рассчитывать траекторию выстрела для исключения вреда посторонним лицам, а по возможности и их имуществу.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Обязательно рассчитывать траекторию выстрела для исключения вреда посторонним лицам.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5.23. Безопасное использование оружия предполагает в период непосредственного применения:</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Ни при каких обстоятельствах не ставить оружие на предохранитель.</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ставить оружие на предохранитель после досылки патрона в патронник, даже если оружие не применяется сразу после досылки патрона.</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Ставить оружие на предохранитель после досылки патрона в патронник, если оружие не применяется сразу после досылки патрона.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5.24. Безопасное использование оружия предполагает в период непосредственного применения: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Обязательный контроль направления ствола оружия при досылке патрона в патронник для исключения возможного вреда посторонним лицам.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отвлекаться на контроль направления ствола оружия при досылке патрона в патронник.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5.25. При стрельбе в тире в противошумовых наушниках или защитных очках действуют следующие правила:</w:t>
      </w:r>
    </w:p>
    <w:p>
      <w:pPr>
        <w:pStyle w:val="Normal"/>
        <w:tabs>
          <w:tab w:val="clear" w:pos="708"/>
          <w:tab w:val="left" w:pos="72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Следует закрепить их во избежание падения во время стрельбы.</w:t>
      </w:r>
    </w:p>
    <w:p>
      <w:pPr>
        <w:pStyle w:val="Normal"/>
        <w:tabs>
          <w:tab w:val="clear" w:pos="708"/>
          <w:tab w:val="left" w:pos="72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Запрещается надевать, поправлять и снимать их с оружием в руках.</w:t>
      </w:r>
    </w:p>
    <w:p>
      <w:pPr>
        <w:pStyle w:val="Normal"/>
        <w:tabs>
          <w:tab w:val="clear" w:pos="708"/>
          <w:tab w:val="left" w:pos="720"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Разрешается надевать, поправлять и снимать их с оружием в руках.</w:t>
      </w:r>
    </w:p>
    <w:p>
      <w:pPr>
        <w:pStyle w:val="Normal"/>
        <w:tabs>
          <w:tab w:val="clear" w:pos="708"/>
          <w:tab w:val="left" w:pos="993"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pPr>
        <w:pStyle w:val="Normal"/>
        <w:tabs>
          <w:tab w:val="clear" w:pos="708"/>
          <w:tab w:val="left" w:pos="72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Непосредственно в руках стрелка.</w:t>
      </w:r>
    </w:p>
    <w:p>
      <w:pPr>
        <w:pStyle w:val="Normal"/>
        <w:tabs>
          <w:tab w:val="clear" w:pos="708"/>
          <w:tab w:val="left" w:pos="72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 кобуре стрелка или на столике стрелка - в разряженном или поставленном на предохранитель виде.</w:t>
      </w:r>
    </w:p>
    <w:p>
      <w:pPr>
        <w:pStyle w:val="Normal"/>
        <w:tabs>
          <w:tab w:val="clear" w:pos="708"/>
          <w:tab w:val="left" w:pos="72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Какие-либо правила на этот счет отсутствуют.</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5.27. Безопасное использование оружия при его ношении предполагает передачу оружия лицу, уполномоченному на его проверку:</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 патроном в патроннике и присоединенным магазином.</w:t>
      </w:r>
    </w:p>
    <w:p>
      <w:pPr>
        <w:pStyle w:val="Normal"/>
        <w:tabs>
          <w:tab w:val="clear" w:pos="708"/>
          <w:tab w:val="left" w:pos="72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 отсоединенным магазином и после проверки факта отсутствия патрона в патроннике.</w:t>
      </w:r>
    </w:p>
    <w:p>
      <w:pPr>
        <w:pStyle w:val="Normal"/>
        <w:tabs>
          <w:tab w:val="clear" w:pos="708"/>
          <w:tab w:val="left" w:pos="72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 том состоянии, которого потребовал проверяющий.</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5.28. </w:t>
      </w:r>
      <w:r>
        <w:rPr>
          <w:rFonts w:eastAsia="Times New Roman" w:cs="Calibri" w:ascii="Calibri" w:hAnsi="Calibri" w:asciiTheme="minorHAnsi" w:cstheme="minorHAnsi" w:hAnsiTheme="minorHAnsi"/>
          <w:b/>
          <w:sz w:val="28"/>
          <w:szCs w:val="28"/>
          <w:lang w:eastAsia="ar-SA"/>
        </w:rPr>
        <w:t>Для эффективного поражения цели предполагается ведение огня (в зависимости от дистанции):</w:t>
      </w:r>
    </w:p>
    <w:p>
      <w:pPr>
        <w:pStyle w:val="Normal"/>
        <w:tabs>
          <w:tab w:val="clear" w:pos="708"/>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дистанции, не превышающей рекомендуемую для данного оружия.</w:t>
      </w:r>
    </w:p>
    <w:p>
      <w:pPr>
        <w:pStyle w:val="Normal"/>
        <w:tabs>
          <w:tab w:val="clear" w:pos="708"/>
          <w:tab w:val="left" w:pos="72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 любой дистанции (в том числе и превышающей рекомендуемую для данного оружия).</w:t>
      </w:r>
    </w:p>
    <w:p>
      <w:pPr>
        <w:pStyle w:val="Normal"/>
        <w:tabs>
          <w:tab w:val="clear" w:pos="708"/>
          <w:tab w:val="left" w:pos="720"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 дистанции, не превышающей максимальную дальность полета пули из данного оружия.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 xml:space="preserve">5.29. </w:t>
      </w:r>
      <w:r>
        <w:rPr>
          <w:rFonts w:eastAsia="Times New Roman" w:cs="Calibri" w:ascii="Calibri" w:hAnsi="Calibri" w:asciiTheme="minorHAnsi" w:cstheme="minorHAnsi" w:hAnsiTheme="minorHAnsi"/>
          <w:b/>
          <w:sz w:val="28"/>
          <w:szCs w:val="28"/>
          <w:lang w:eastAsia="ar-SA"/>
        </w:rPr>
        <w:t>По своему назначению шептало пистолета служит:</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1.Для возвращения спускового крючка в крайнее переднее положение.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Для удержания курка на боевом и предохранительном взводе.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Для приведения в действие курка, рычага взвода и спусковой тяги.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ru-RU"/>
        </w:rPr>
        <w:t>5.30. Согласно рекомендациям предприятий-производителей, н</w:t>
      </w:r>
      <w:r>
        <w:rPr>
          <w:rFonts w:eastAsia="Times New Roman" w:cs="Calibri" w:ascii="Calibri" w:hAnsi="Calibri" w:asciiTheme="minorHAnsi" w:cstheme="minorHAnsi" w:hAnsiTheme="minorHAnsi"/>
          <w:b/>
          <w:sz w:val="28"/>
          <w:szCs w:val="28"/>
          <w:lang w:eastAsia="ar-SA"/>
        </w:rPr>
        <w:t xml:space="preserve">е следует применять аэрозольные устройства, снаряженные слезоточивыми веществами: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Во время дождя или в сырую погоду.</w:t>
      </w:r>
    </w:p>
    <w:p>
      <w:pPr>
        <w:pStyle w:val="Normal"/>
        <w:tabs>
          <w:tab w:val="clear" w:pos="708"/>
          <w:tab w:val="left" w:pos="851"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При встречном ветре, а также в замкнутом пространстве (подъездах, лифтах, транспортных средствах и т.п.).</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При температуре окружающего воздуха ниже 0ºС.</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pPr>
        <w:pStyle w:val="Normal"/>
        <w:tabs>
          <w:tab w:val="clear" w:pos="708"/>
          <w:tab w:val="left" w:pos="851"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Обязательное применение оружия, предназначенного для подразделений специального назначения.</w:t>
      </w:r>
    </w:p>
    <w:p>
      <w:pPr>
        <w:pStyle w:val="Normal"/>
        <w:tabs>
          <w:tab w:val="clear" w:pos="708"/>
          <w:tab w:val="left" w:pos="851" w:leader="none"/>
          <w:tab w:val="left" w:pos="993"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Надежное удержание оружия при передвижениях, без каких-либо дополнительных требований.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bCs/>
          <w:sz w:val="28"/>
          <w:szCs w:val="28"/>
          <w:lang w:eastAsia="ar-SA"/>
        </w:rPr>
        <w:t xml:space="preserve">5.32. </w:t>
      </w:r>
      <w:r>
        <w:rPr>
          <w:rFonts w:eastAsia="Times New Roman" w:cs="Calibri" w:ascii="Calibri" w:hAnsi="Calibri" w:asciiTheme="minorHAnsi" w:cstheme="minorHAnsi" w:hAnsiTheme="minorHAnsi"/>
          <w:b/>
          <w:sz w:val="28"/>
          <w:szCs w:val="28"/>
          <w:lang w:eastAsia="ar-SA"/>
        </w:rPr>
        <w:t>Как определяется термин «длинноствольное оружие» в соответствии с действующим государственным стандартом? (6 разряд)</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Оружие с длиной ствола (стволов) более 300 мм и общей длиной более 600 мм.</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Оружие с длиной ствола (стволов) более 200 мм и общей длиной более 400 мм.</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Оружие с длиной ствола (стволов) более 150 мм и общей длиной более 300 мм.</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5.33. Неполная разборка пистолета, для пистолетов по конструкции сходных с пистолетом ИЖ-71 (МР-71), производится в следующем порядке:</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1. Отделить затвор, отвинтить винт рукоятки, </w:t>
      </w:r>
      <w:r>
        <w:rPr>
          <w:rFonts w:eastAsia="Times New Roman" w:cs="Calibri" w:ascii="Calibri" w:hAnsi="Calibri" w:asciiTheme="minorHAnsi" w:cstheme="minorHAnsi" w:hAnsiTheme="minorHAnsi"/>
          <w:sz w:val="28"/>
          <w:szCs w:val="28"/>
          <w:lang w:eastAsia="ar-SA"/>
        </w:rPr>
        <w:t xml:space="preserve">отделить рукоятку от рамки, </w:t>
      </w:r>
      <w:r>
        <w:rPr>
          <w:rFonts w:eastAsia="Times New Roman" w:cs="Calibri" w:ascii="Calibri" w:hAnsi="Calibri" w:asciiTheme="minorHAnsi" w:cstheme="minorHAnsi" w:hAnsiTheme="minorHAnsi"/>
          <w:bCs/>
          <w:sz w:val="28"/>
          <w:szCs w:val="28"/>
          <w:lang w:eastAsia="ar-SA"/>
        </w:rPr>
        <w:t>снять возвратную пружину.</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  </w:t>
      </w:r>
    </w:p>
    <w:p>
      <w:pPr>
        <w:pStyle w:val="Normal"/>
        <w:tabs>
          <w:tab w:val="clear" w:pos="708"/>
          <w:tab w:val="left" w:pos="900" w:leader="none"/>
          <w:tab w:val="left" w:pos="993"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 </w:t>
      </w:r>
      <w:r>
        <w:rPr>
          <w:rFonts w:eastAsia="Times New Roman" w:cs="Calibri" w:ascii="Calibri" w:hAnsi="Calibri" w:asciiTheme="minorHAnsi" w:cstheme="minorHAnsi" w:hAnsiTheme="minorHAnsi"/>
          <w:bCs/>
          <w:sz w:val="28"/>
          <w:szCs w:val="28"/>
          <w:lang w:eastAsia="ar-SA"/>
        </w:rPr>
        <w:t>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5.34. По своему назначению выбрасыватель пистолета служит:</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Для отвода неизрасходованной части пороховых газов.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Для удержания гильзы (патрона) в чашечке затвора до встречи с отражателем.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Для извлечения магазина из рукоятки пистолета.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5.35. По своему назначению боевая пружина пистолета служит:</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Для досылания патрона в патронник.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Для возвращения затвора в крайнее переднее положение после выстрела.</w:t>
      </w:r>
    </w:p>
    <w:p>
      <w:pPr>
        <w:pStyle w:val="Normal"/>
        <w:tabs>
          <w:tab w:val="clear" w:pos="708"/>
          <w:tab w:val="left" w:pos="851"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Для приведения в действие курка, рычага взвода и спусковой тяги.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5.36. По своему назначению возвратная пружина пистолета служит:</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Для возвращения спускового крючка в крайнее переднее положение.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Для возвращения затвора в крайнее переднее положение после выстрела.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Для приведения в действие курка, рычага взвода и спусковой тяги.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5.37. По своему назначению курок пистолета служит:</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Для нанесения удара по ударнику.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Для приведения в действие спусковой тяги с рычагом взвода.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Для нанесения удара по капсюлю гильзы.</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5.38. По своему назначению затвор пистолета служит:</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Для соединения всех частей пистолета.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5.39. Начальной скоростью пули называется:</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Скорость движения пули при прохождении дульного среза ствола. </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Скорость движения пули при вхождении в ствол из патронника (каморы барабана).</w:t>
      </w:r>
    </w:p>
    <w:p>
      <w:pPr>
        <w:pStyle w:val="Normal"/>
        <w:tabs>
          <w:tab w:val="clear" w:pos="708"/>
          <w:tab w:val="left" w:pos="851"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Скорость движения пули на расстоянии одного метра от дульного среза ствола.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5.40. Линией прицеливания называется:</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Линия, проходящая от центра ствола в точку прицеливания.</w:t>
      </w:r>
    </w:p>
    <w:p>
      <w:pPr>
        <w:pStyle w:val="Normal"/>
        <w:tabs>
          <w:tab w:val="clear" w:pos="708"/>
          <w:tab w:val="left" w:pos="993"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Прямая линия, проходящая от глаза стрелка через середину прорези прицела (на уровне с ее краями) и вершину мушки в точку прицеливания.</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Линия, описываемая центром тяжести пули в полете.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cstheme="minorHAnsi" w:ascii="Calibri" w:hAnsi="Calibri"/>
          <w:i/>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5.41. Прямым выстрелом называется:</w:t>
      </w:r>
    </w:p>
    <w:p>
      <w:pPr>
        <w:pStyle w:val="Normal"/>
        <w:tabs>
          <w:tab w:val="clear" w:pos="708"/>
          <w:tab w:val="left" w:pos="851"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Выстрел, при котором траектория полета пули поднимается над линией прицеливания выше цели не более, чем на одной трети своего протяжения. </w:t>
      </w:r>
    </w:p>
    <w:p>
      <w:pPr>
        <w:pStyle w:val="Normal"/>
        <w:tabs>
          <w:tab w:val="clear" w:pos="708"/>
          <w:tab w:val="left" w:pos="851"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Выстрел, при котором ствол оружия и линия плеч стрелка составляют прямой угол.</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Выстрел, при котором траектория полета пули не поднимается над линией прицеливания выше цели на всем своем протяжении.</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5.42. Траекторией полета пули называется:</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Кривая линия, описываемая центром тяжести пули в полете.</w:t>
      </w:r>
    </w:p>
    <w:p>
      <w:pPr>
        <w:pStyle w:val="Normal"/>
        <w:tabs>
          <w:tab w:val="clear" w:pos="708"/>
          <w:tab w:val="left" w:pos="851" w:leader="none"/>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Прямая линия от центра ствола до точки попадания.</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5.43. Емкость магазина пистолета служебного ПКСК составляет (6 разряд):</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5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8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10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5.44. Емкость магазина служебного пистолета ОЦ-21С составляет (6 разряд):</w:t>
      </w:r>
    </w:p>
    <w:p>
      <w:pPr>
        <w:pStyle w:val="Normal"/>
        <w:tabs>
          <w:tab w:val="clear" w:pos="708"/>
          <w:tab w:val="left" w:pos="1276"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5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8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10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5.45. Емкость магазина служебного пистолета П-96С составляет (6 разряд):</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5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8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10 патронов.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5.46.</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Чистка и смазка оружия (пистолетов, револьверов, ружей и карабинов), находящегося без употребления, производится: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Ежедневно.</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реже одного раза в неделю.</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реже одного раза в месяц.</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5.47.</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Чистка и смазка оружия (пистолетов, револьверов, ружей и карабинов) после стрельбы производится: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Однократно, по возвращении со стрельбы.</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Немедленно по окончании стрельбы (частично), по возвращении со стрельбы (окончательно).</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Немедленно по окончании стрельбы (частично), по возвращении со стрельбы (окончательно), в последующие 3-4 дня ежедневно.</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cstheme="minorHAnsi" w:ascii="Calibri" w:hAnsi="Calibri"/>
          <w:i/>
          <w:kern w:val="2"/>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5.48.</w:t>
      </w:r>
      <w:r>
        <w:rPr>
          <w:rFonts w:eastAsia="Calibri" w:cs="Calibri" w:ascii="Calibri" w:hAnsi="Calibri" w:asciiTheme="minorHAnsi" w:cstheme="minorHAnsi" w:hAnsiTheme="minorHAnsi"/>
          <w:sz w:val="28"/>
          <w:szCs w:val="28"/>
          <w:lang w:eastAsia="ar-SA"/>
        </w:rPr>
        <w:t xml:space="preserve"> </w:t>
      </w:r>
      <w:r>
        <w:rPr>
          <w:rFonts w:eastAsia="Calibri" w:cs="Calibri" w:ascii="Calibri" w:hAnsi="Calibri" w:asciiTheme="minorHAnsi" w:cstheme="minorHAnsi" w:hAnsiTheme="minorHAnsi"/>
          <w:b/>
          <w:sz w:val="28"/>
          <w:szCs w:val="28"/>
          <w:lang w:eastAsia="ar-SA"/>
        </w:rPr>
        <w:t xml:space="preserve">Чистка и смазка оружия (пистолетов, револьверов, ружей и карабинов), внесенного с мороза в теплое помещение: </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w:t>
        <w:tab/>
        <w:t>Производится после того, как оружие «отпотеет» (появятся капли влаги) и влага высохнет.</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Производится, не дожидаясь, пока оружие начнет «отпотевать» (оружие сразу протирается насухо; начинается его чистка). </w:t>
      </w:r>
    </w:p>
    <w:p>
      <w:pPr>
        <w:pStyle w:val="Normal"/>
        <w:tabs>
          <w:tab w:val="clear" w:pos="708"/>
          <w:tab w:val="left" w:pos="993"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Производится, когда оружие «отпотеет» - появятся капли влаги (после этого сразу протирается насухо; начинается его чистка).</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5.49. Тактика действий при наличии на траектории стрельбы третьих лиц, не участвующих в нападении: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Обороняющийся, сам оставаясь в неподвижности, ожидает изменения ситуации (подавая третьим лицам соответствующие команды голосом).</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Обороняющийся перемещается в направлении (влево, вправо, вниз или вверх), обеспечивающем безопасную для третьих лиц траекторию выстрела.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Обороняющийся не отвлекается на действия, направленные на обеспечение безопасности третьих лиц.</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5.50. Смазку оружия положено производить:</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Одновременно с чисткой.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По истечении 10 минут после чистки.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Немедленно после чистки.</w:t>
      </w:r>
    </w:p>
    <w:p>
      <w:pPr>
        <w:pStyle w:val="Normal"/>
        <w:widowControl w:val="false"/>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 xml:space="preserve">5.51. </w:t>
      </w:r>
      <w:r>
        <w:rPr>
          <w:rFonts w:eastAsia="Calibri" w:cs="Calibri" w:ascii="Calibri" w:hAnsi="Calibri" w:asciiTheme="minorHAnsi" w:cstheme="minorHAnsi" w:hAnsiTheme="minorHAnsi"/>
          <w:b/>
          <w:sz w:val="28"/>
          <w:szCs w:val="28"/>
          <w:lang w:eastAsia="ar-SA"/>
        </w:rPr>
        <w:t>При эксплуатации электрошоковых устройств (ЭШУ) необходимо:</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Избегать контакта рабочих электродов в области низа живота, поясницы и ягодиц объекта воздействия.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Избегать контакта рабочих электродов в области сердца, головы, шеи и солнечного сплетения объекта воздействия.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Еженедельно зачищать рабочие электроды наждачной бумагой.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 xml:space="preserve">5.52. </w:t>
      </w:r>
      <w:r>
        <w:rPr>
          <w:rFonts w:eastAsia="Times New Roman" w:cs="Calibri" w:ascii="Calibri" w:hAnsi="Calibri" w:asciiTheme="minorHAnsi" w:cstheme="minorHAnsi" w:hAnsiTheme="minorHAnsi"/>
          <w:b/>
          <w:bCs/>
          <w:sz w:val="28"/>
          <w:szCs w:val="28"/>
          <w:lang w:eastAsia="ar-SA"/>
        </w:rPr>
        <w:t>Действия с пистолетом при получении в тире (на стрельбище) команды «Оружие к осмотру»: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1. </w:t>
      </w:r>
      <w:r>
        <w:rPr>
          <w:rFonts w:eastAsia="Times New Roman" w:cs="Calibri" w:ascii="Calibri" w:hAnsi="Calibri" w:asciiTheme="minorHAnsi" w:cstheme="minorHAnsi" w:hAnsiTheme="minorHAnsi"/>
          <w:sz w:val="28"/>
          <w:szCs w:val="28"/>
          <w:lang w:eastAsia="ar-SA"/>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2. </w:t>
      </w:r>
      <w:r>
        <w:rPr>
          <w:rFonts w:eastAsia="Times New Roman" w:cs="Calibri" w:ascii="Calibri" w:hAnsi="Calibri" w:asciiTheme="minorHAnsi" w:cstheme="minorHAnsi" w:hAnsiTheme="minorHAnsi"/>
          <w:sz w:val="28"/>
          <w:szCs w:val="28"/>
          <w:lang w:eastAsia="ar-SA"/>
        </w:rPr>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Times New Roman" w:cs="Calibri" w:ascii="Calibri" w:hAnsi="Calibri" w:asciiTheme="minorHAnsi" w:cstheme="minorHAnsi" w:hAnsiTheme="minorHAnsi"/>
          <w:sz w:val="28"/>
          <w:szCs w:val="28"/>
          <w:lang w:eastAsia="ar-SA"/>
        </w:rPr>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 xml:space="preserve">5.53. </w:t>
      </w:r>
      <w:r>
        <w:rPr>
          <w:rFonts w:eastAsia="Times New Roman" w:cs="Calibri" w:ascii="Calibri" w:hAnsi="Calibri" w:asciiTheme="minorHAnsi" w:cstheme="minorHAnsi" w:hAnsiTheme="minorHAnsi"/>
          <w:b/>
          <w:bCs/>
          <w:sz w:val="28"/>
          <w:szCs w:val="28"/>
          <w:lang w:eastAsia="ar-SA"/>
        </w:rPr>
        <w:t>Действия с пистолетом при получении в тире (на стрельбище) команды «Осмотрено»:</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1. </w:t>
      </w:r>
      <w:r>
        <w:rPr>
          <w:rFonts w:eastAsia="Times New Roman" w:cs="Calibri" w:ascii="Calibri" w:hAnsi="Calibri" w:asciiTheme="minorHAnsi" w:cstheme="minorHAnsi" w:hAnsiTheme="minorHAnsi"/>
          <w:sz w:val="28"/>
          <w:szCs w:val="28"/>
          <w:lang w:eastAsia="ar-SA"/>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Pr>
          <w:rFonts w:eastAsia="Times New Roman" w:cs="Calibri" w:ascii="Calibri" w:hAnsi="Calibri" w:asciiTheme="minorHAnsi" w:cstheme="minorHAnsi" w:hAnsiTheme="minorHAnsi"/>
          <w:bCs/>
          <w:sz w:val="28"/>
          <w:szCs w:val="28"/>
          <w:lang w:eastAsia="ar-SA"/>
        </w:rPr>
        <w:t xml:space="preserve"> и в зависимости от доведенных условий стрельбы – убрать оружие в кобуру и застегнуть ее или поместить оружие на стойку (столик) стрелка.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2. </w:t>
      </w:r>
      <w:r>
        <w:rPr>
          <w:rFonts w:eastAsia="Times New Roman" w:cs="Calibri" w:ascii="Calibri" w:hAnsi="Calibri" w:asciiTheme="minorHAnsi" w:cstheme="minorHAnsi" w:hAnsiTheme="minorHAnsi"/>
          <w:sz w:val="28"/>
          <w:szCs w:val="28"/>
          <w:lang w:eastAsia="ar-SA"/>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Pr>
          <w:rFonts w:eastAsia="Times New Roman" w:cs="Calibri" w:ascii="Calibri" w:hAnsi="Calibri" w:asciiTheme="minorHAnsi" w:cstheme="minorHAnsi" w:hAnsiTheme="minorHAnsi"/>
          <w:bCs/>
          <w:sz w:val="28"/>
          <w:szCs w:val="28"/>
          <w:lang w:eastAsia="ar-SA"/>
        </w:rPr>
        <w:t>и в зависимости от доведенных условий стрельбы – убрать оружие в кобуру и застегнуть ее или поместить оружие на стойку (столик) стрелка.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sz w:val="28"/>
          <w:szCs w:val="28"/>
          <w:lang w:eastAsia="ar-SA"/>
        </w:rPr>
      </w:pPr>
      <w:r>
        <w:rPr>
          <w:rFonts w:eastAsia="Times New Roman" w:cs="Calibri" w:ascii="Calibri" w:hAnsi="Calibri" w:asciiTheme="minorHAnsi" w:cstheme="minorHAnsi" w:hAnsiTheme="minorHAnsi"/>
          <w:bCs/>
          <w:sz w:val="28"/>
          <w:szCs w:val="28"/>
          <w:lang w:eastAsia="ar-SA"/>
        </w:rPr>
        <w:t xml:space="preserve">3. </w:t>
      </w:r>
      <w:r>
        <w:rPr>
          <w:rFonts w:eastAsia="Times New Roman" w:cs="Calibri" w:ascii="Calibri" w:hAnsi="Calibri" w:asciiTheme="minorHAnsi" w:cstheme="minorHAnsi" w:hAnsiTheme="minorHAnsi"/>
          <w:sz w:val="28"/>
          <w:szCs w:val="28"/>
          <w:lang w:eastAsia="ar-SA"/>
        </w:rPr>
        <w:t>Снять затвор с затворной задержки, провести контрольный спуск курка в направлении мишени, включить предохранитель</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5.54. Действия по временному прекращению стрельбы в тире (на стрельбище):</w:t>
      </w:r>
    </w:p>
    <w:p>
      <w:pPr>
        <w:pStyle w:val="Normal"/>
        <w:tabs>
          <w:tab w:val="clear" w:pos="708"/>
          <w:tab w:val="left" w:pos="1966" w:leader="none"/>
          <w:tab w:val="left" w:pos="2882" w:leader="none"/>
          <w:tab w:val="left" w:pos="3798" w:leader="none"/>
          <w:tab w:val="left" w:pos="3969"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Прекратить нажим на хвост спускового крючка; включить предохранитель (если таковой имеется).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5.55. Действия по временному прекращению стрельбы при исполнении служебных обязанностей охранника: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Прекратить нажим на хвост спускового крючка; включить предохранитель (если таковой имеется); при необходимости – перезарядить оружие.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5.56. Для временного прекращения стрельбы в тире (на стрельбище) подается команда:</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«Оружие к осмотру».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«Разряжай».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trike/>
          <w:sz w:val="28"/>
          <w:szCs w:val="28"/>
          <w:lang w:eastAsia="ar-SA"/>
        </w:rPr>
      </w:pPr>
      <w:r>
        <w:rPr>
          <w:rFonts w:eastAsia="Times New Roman" w:cs="Calibri" w:ascii="Calibri" w:hAnsi="Calibri" w:asciiTheme="minorHAnsi" w:cstheme="minorHAnsi" w:hAnsiTheme="minorHAnsi"/>
          <w:sz w:val="28"/>
          <w:szCs w:val="28"/>
          <w:lang w:eastAsia="ar-SA"/>
        </w:rPr>
        <w:t xml:space="preserve">3. «Стой» или «Стой, прекратить огонь».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5.57. В случае неполного израсходования патронов в тире (на стрельбище) подается команда: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«Оружие к осмотру».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«Разряжай».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«Стой»  или «Стой, прекратить огонь».</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5.58. Действия при завершении стрельбы в тире (на стрельбище):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5.59. Согласно действующему государственному стандарту по безопасности проведения стрельб при выполнении в тире (на стрельбище) команды «Заряжай»</w:t>
      </w:r>
      <w:r>
        <w:rPr>
          <w:rFonts w:eastAsia="Times New Roman" w:cs="Calibri" w:ascii="Calibri" w:hAnsi="Calibri" w:asciiTheme="minorHAnsi" w:cstheme="minorHAnsi" w:hAnsiTheme="minorHAnsi"/>
          <w:b/>
          <w:bCs/>
          <w:sz w:val="28"/>
          <w:szCs w:val="28"/>
          <w:lang w:eastAsia="ar-SA"/>
        </w:rPr>
        <w:t>:</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 </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sz w:val="28"/>
          <w:szCs w:val="28"/>
          <w:lang w:eastAsia="ar-SA"/>
        </w:rPr>
        <w:t>5.60. Согласно действующему государственному стандарту по безопасности проведения стрельб, в составе действий по командам «Заряжай»,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r>
        <w:rPr>
          <w:rFonts w:eastAsia="Times New Roman" w:cs="Calibri" w:ascii="Calibri" w:hAnsi="Calibri" w:asciiTheme="minorHAnsi" w:cstheme="minorHAnsi" w:hAnsiTheme="minorHAnsi"/>
          <w:b/>
          <w:bCs/>
          <w:sz w:val="28"/>
          <w:szCs w:val="28"/>
          <w:lang w:eastAsia="ar-SA"/>
        </w:rPr>
        <w:t>:</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Не производится. </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Производится в обязательном порядке. </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Производится в случае, если такое решение принято самим стреляющим.</w:t>
      </w:r>
    </w:p>
    <w:p>
      <w:pPr>
        <w:pStyle w:val="Normal"/>
        <w:tabs>
          <w:tab w:val="clear" w:pos="708"/>
          <w:tab w:val="left" w:pos="720" w:leader="none"/>
        </w:tabs>
        <w:suppressAutoHyphens w:val="true"/>
        <w:ind w:end="-57"/>
        <w:jc w:val="both"/>
        <w:rPr>
          <w:rFonts w:ascii="Calibri" w:hAnsi="Calibri" w:eastAsia="Times New Roman" w:cs="Calibri" w:asciiTheme="minorHAnsi" w:cstheme="minorHAnsi" w:hAnsiTheme="minorHAnsi"/>
          <w:bCs/>
          <w:i/>
          <w:sz w:val="28"/>
          <w:szCs w:val="28"/>
          <w:lang w:eastAsia="ar-SA"/>
        </w:rPr>
      </w:pPr>
      <w:r>
        <w:rPr>
          <w:rFonts w:eastAsia="Times New Roman" w:cs="Calibri" w:ascii="Calibri" w:hAnsi="Calibri" w:asciiTheme="minorHAnsi" w:cstheme="minorHAnsi" w:hAnsiTheme="minorHAnsi"/>
          <w:bCs/>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5.61. Команда «Отбой» подается в тире (на стрельбище):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Перед началом осмотра оружия стреляющих.</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2. После завершения осмотра оружия у всей смены стреляющих.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После завершения осмотра оружия каждого отдельного стрелка в смене.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5.62. По команде «Отбой», подаваемой в тире (на стрельбище):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Все действия с оружием прекращаются.</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Не допускаются никакие действия с оружием, кроме действий по его разряжанию.</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Не допускаются никакие действия с оружием, кроме действий по его осмотру.</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1000 - 1500 метров.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300 - 500 метров.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100 - 300 метров.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b/>
          <w:sz w:val="28"/>
          <w:szCs w:val="28"/>
          <w:lang w:eastAsia="ar-SA"/>
        </w:rPr>
        <w:t>5.64.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pPr>
        <w:pStyle w:val="Normal"/>
        <w:tabs>
          <w:tab w:val="clear" w:pos="708"/>
          <w:tab w:val="left" w:pos="1966" w:leader="none"/>
          <w:tab w:val="left" w:pos="2882" w:leader="none"/>
          <w:tab w:val="left" w:pos="3798" w:leader="none"/>
          <w:tab w:val="left" w:pos="471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3</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cstheme="minorHAnsi" w:ascii="Calibri" w:hAnsi="Calibri"/>
          <w:b/>
          <w:sz w:val="28"/>
          <w:szCs w:val="28"/>
          <w:lang w:eastAsia="ar-SA"/>
        </w:rPr>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5.65. Самостоятельное снаряжение</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патронов к</w:t>
      </w:r>
      <w:r>
        <w:rPr>
          <w:rFonts w:eastAsia="Times New Roman" w:cs="Calibri" w:ascii="Calibri" w:hAnsi="Calibri" w:asciiTheme="minorHAnsi" w:cstheme="minorHAnsi" w:hAnsiTheme="minorHAnsi"/>
          <w:sz w:val="28"/>
          <w:szCs w:val="28"/>
          <w:lang w:eastAsia="ar-SA"/>
        </w:rPr>
        <w:t xml:space="preserve"> </w:t>
      </w:r>
      <w:r>
        <w:rPr>
          <w:rFonts w:eastAsia="Times New Roman" w:cs="Calibri" w:ascii="Calibri" w:hAnsi="Calibri" w:asciiTheme="minorHAnsi" w:cstheme="minorHAnsi" w:hAnsiTheme="minorHAnsi"/>
          <w:b/>
          <w:sz w:val="28"/>
          <w:szCs w:val="28"/>
          <w:lang w:eastAsia="ar-SA"/>
        </w:rPr>
        <w:t>огнестрельному оружию, используемому в частной охранной деятельности:</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Не предусмотрено действующим законодательством.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Предусмотрено действующим законодательством для всех его видов и типов. </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1</w:t>
      </w:r>
    </w:p>
    <w:p>
      <w:pPr>
        <w:pStyle w:val="Normal"/>
        <w:tabs>
          <w:tab w:val="clear" w:pos="708"/>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cstheme="minorHAnsi" w:ascii="Calibri" w:hAnsi="Calibri"/>
          <w:b/>
          <w:sz w:val="28"/>
          <w:szCs w:val="28"/>
          <w:lang w:eastAsia="ar-SA"/>
        </w:rPr>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rPr>
          <w:rFonts w:ascii="Calibri" w:hAnsi="Calibri" w:eastAsia="Times New Roman" w:cs="Calibri" w:asciiTheme="minorHAnsi" w:cstheme="minorHAnsi" w:hAnsiTheme="minorHAnsi"/>
          <w:b/>
          <w:bCs/>
          <w:sz w:val="28"/>
          <w:szCs w:val="28"/>
          <w:lang w:eastAsia="ar-SA"/>
        </w:rPr>
      </w:pPr>
      <w:r>
        <w:rPr>
          <w:rFonts w:eastAsia="Times New Roman" w:cs="Calibri" w:cstheme="minorHAnsi" w:ascii="Calibri" w:hAnsi="Calibri"/>
          <w:b/>
          <w:bCs/>
          <w:sz w:val="28"/>
          <w:szCs w:val="28"/>
          <w:lang w:eastAsia="ar-SA"/>
        </w:rPr>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Раздел 6. Вопросы по противодействию терроризму </w:t>
      </w:r>
    </w:p>
    <w:p>
      <w:pPr>
        <w:pStyle w:val="Normal"/>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 </w:t>
      </w:r>
      <w:r>
        <w:rPr>
          <w:rFonts w:eastAsia="Times New Roman" w:cs="Calibri" w:ascii="Calibri" w:hAnsi="Calibri" w:asciiTheme="minorHAnsi" w:cstheme="minorHAnsi" w:hAnsiTheme="minorHAnsi"/>
          <w:b/>
          <w:bCs/>
          <w:sz w:val="28"/>
          <w:szCs w:val="28"/>
          <w:lang w:eastAsia="ar-SA"/>
        </w:rPr>
        <w:t>(вопросы без пометок – для всех разрядов)</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center"/>
        <w:rPr>
          <w:rFonts w:ascii="Calibri" w:hAnsi="Calibri" w:eastAsia="Times New Roman" w:cs="Calibri" w:asciiTheme="minorHAnsi" w:cstheme="minorHAnsi" w:hAnsiTheme="minorHAnsi"/>
          <w:sz w:val="28"/>
          <w:szCs w:val="28"/>
          <w:lang w:eastAsia="ar-SA"/>
        </w:rPr>
      </w:pPr>
      <w:r>
        <w:rPr>
          <w:rFonts w:eastAsia="Times New Roman" w:cs="Calibri" w:cstheme="minorHAnsi" w:ascii="Calibri" w:hAnsi="Calibri"/>
          <w:sz w:val="28"/>
          <w:szCs w:val="28"/>
          <w:lang w:eastAsia="ar-SA"/>
        </w:rPr>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 В чем состоит особенность действий охранника 6 разряда в ходе противодействия террористическим угрозам? (6 разряд)</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Каких-либо особенностей действий для охранника 6 разряда в ходе противодействия террористическим угрозам не усматривается.</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6.2. В чем состоит особенность действий охранника 5 разряда в ходе противодействия террористическим угрозам? (5 разряд)</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Каких-либо особенностей действий для охранника 5 разряда в ходе противодействия террористическим угрозам не усматривается.</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2</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6.3. В чем состоит особенность действий охранника 4 разряда в ходе противодействия террористическим угрозам? (4 разряд)</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Каких-либо особенностей действий для охранника 4 разряда в ходе противодействия террористическим угрозам не усматривается.</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pPr>
        <w:pStyle w:val="Normal"/>
        <w:tabs>
          <w:tab w:val="clear" w:pos="708"/>
          <w:tab w:val="left" w:pos="1134" w:leader="none"/>
          <w:tab w:val="left" w:pos="1966" w:leader="none"/>
          <w:tab w:val="left" w:pos="2882" w:leader="none"/>
          <w:tab w:val="left" w:pos="3798" w:leader="none"/>
          <w:tab w:val="left" w:pos="4714" w:leader="none"/>
          <w:tab w:val="left" w:pos="5630" w:leader="none"/>
          <w:tab w:val="left" w:pos="6546" w:leader="none"/>
          <w:tab w:val="left" w:pos="7462" w:leader="none"/>
          <w:tab w:val="left" w:pos="8378" w:leader="none"/>
          <w:tab w:val="left" w:pos="9294" w:leader="none"/>
          <w:tab w:val="left" w:pos="10210" w:leader="none"/>
          <w:tab w:val="left" w:pos="11126" w:leader="none"/>
          <w:tab w:val="left" w:pos="12042" w:leader="none"/>
          <w:tab w:val="left" w:pos="12958" w:leader="none"/>
          <w:tab w:val="left" w:pos="13874" w:leader="none"/>
          <w:tab w:val="left" w:pos="14790" w:leader="none"/>
          <w:tab w:val="left" w:pos="1570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6.4. Каков полный перечень видов (этапов) противодействия терроризму?</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1.Предупреждение терроризма (профилактика терроризма), минимизации и ликвидации последствий террористических проявлений.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2.Противодействие террористическим актам (борьба с терроризмом), минимизации и ликвидации последствий террористических проявлений.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6.5. Что нельзя отнести к общепринятой классификации терроризма?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Классификация терроризма по территориальному признаку (подразделение на международный и внутригосударственный).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6.6. В каких целях организуется взаимодействие частных охранных организаций с оперативными группами в муниципальных образованиях? </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В целях исключения любых внешних и внутренних (криминальных и террористических) угроз объекту.</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В целях повышения качества работы по профилактике терроризма, минимизации и (или) ликвидации последствий проявлений терроризма.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kern w:val="2"/>
          <w:sz w:val="28"/>
          <w:szCs w:val="28"/>
          <w:lang w:eastAsia="ar-SA"/>
        </w:rPr>
      </w:pPr>
      <w:r>
        <w:rPr>
          <w:rFonts w:eastAsia="Lucida Sans Unicode" w:cs="Calibri" w:ascii="Calibri" w:hAnsi="Calibri" w:asciiTheme="minorHAnsi" w:cstheme="minorHAnsi" w:hAnsiTheme="minorHAnsi"/>
          <w:b/>
          <w:bCs/>
          <w:kern w:val="2"/>
          <w:sz w:val="28"/>
          <w:szCs w:val="28"/>
          <w:lang w:eastAsia="ar-SA"/>
        </w:rPr>
        <w:t>6.7. Какой вариант ответа более полно отражает необходимые действия в ходе осмотра объекта или части объекта (зоны ответственности охранника) при заступлении на пост в целях обнаружения признаков наличия возможной террористической угрозы?</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6.8.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Доклад о наличии либо отсутствии признаков террористической угрозы на охраняемом объекте производится только при заступлении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Доклад о наличии либо отсутствии признаков террористической угрозы на охраняемом объекте производится при заступлении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Доклад о наличии либо отсутствии признаков террористической угрозы на охраняемом объекте производится при заступлении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2</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6.9. Что лежит в основе идеологии терроризма, как идеологии насилия?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Желание нарушать законы, принятые в обществе.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Желание применять насилие к отдельным людям или группам людей.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Желание считать себя «имеющим право» на насилие.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6.10. Что лежит в основе идеологии терроризма, как идеологии отрицания общечеловеческих ценностей?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Отрицание основных принципов, заложенных во Всеобщей декларации прав человека и в Уставе ООН.</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Отрицание положительной идеологии (идеологии, основанной на любви).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Пренебрежение нормами уголовного и административного права.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2</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cstheme="minorHAnsi" w:ascii="Calibri" w:hAnsi="Calibri"/>
          <w:i/>
          <w:sz w:val="28"/>
          <w:szCs w:val="28"/>
          <w:lang w:eastAsia="ar-SA"/>
        </w:rPr>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6.11. В процессе формирования идеологии терроризма последствием славолюбия в крайнем его проявлении является: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Готовность жить ради прославления себя, насколько это получится.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Готовность жить, не стараясь прославиться и тем более, не ища славы за счет причинения горя и вреда другим людям.</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Готовность ради славы жертвовать чужой, а иногда и собственной жизнью.</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6.12. В процессе формирования идеологии терроризма последствием корыстолюбия в крайнем его проявлении является: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Готовность добросовестно трудиться ради сохранения духовных ценностей, ради своей веры, страны, родных и близких.</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Готовность получить Нобелевскую премию (вне зависимости от реальных заслуг).</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6.13. В процессе формирования идеологии терроризма последствием самолюбия в крайнем его проявлении является: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Человеконенавистничество.</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Самосовершенствование.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Забота об окружающих людях.</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6.14. Что делает невозможным подчинение отрицательной идеологии вообще и идеологии терроризма в частности?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Высокий коэффициент IQ.</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Сохранение собственного авторитета в глазах окружающих.</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Сохранение в душе чувства благодарности.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6.15.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Никакие, поскольку отрицательная идеология не влечет за собой эмоциональных последствий.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Радость, свобода, уверенность, ясность, справедливость, спокойствие, мирность, утружденность.</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Страх, зависимость, сомнение, смущение, стыд, раздражение, взбудораженность, напряженность.</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6.16. В чем особенность действий проверяющих в случае, когда выявленный в ходе осуществления пропускного и внутриобъектового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6.17.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6.18. Какие действия не входят в примерную общую последовательность действий на месте происшествия?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Прохождение сотрудниками охраны инструктажа о порядке действий на месте происшествия.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 а/машин и т.п.); доклад обстановки старшему следственно-оперативной группы; продолжение выполнения задач по охране объекта.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2</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cstheme="minorHAnsi" w:ascii="Calibri" w:hAnsi="Calibri"/>
          <w:i/>
          <w:sz w:val="28"/>
          <w:szCs w:val="28"/>
          <w:lang w:eastAsia="ar-SA"/>
        </w:rPr>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6.19. Какие характеристики, выявляемые в ходе профайлинга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6.20. Какие действия (приемы) обычно способствуют недопущению конфликта или его урегулированию?</w:t>
        <w:tab/>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Использование приема защиты, взятие на себя роли младшего, подключение вышестоящего начальства.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6.21.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tab/>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Общая расслабленность, меланхоличный взгляд, неспешная походка.</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6.22.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tab/>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pPr>
        <w:pStyle w:val="Normal"/>
        <w:tabs>
          <w:tab w:val="clear" w:pos="708"/>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cstheme="minorHAnsi" w:ascii="Calibri" w:hAnsi="Calibri"/>
          <w:i/>
          <w:kern w:val="2"/>
          <w:sz w:val="28"/>
          <w:szCs w:val="28"/>
          <w:lang w:eastAsia="ar-SA"/>
        </w:rPr>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Раздел 7. Вопросы по технической подготовке </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center"/>
        <w:rPr>
          <w:rFonts w:ascii="Calibri" w:hAnsi="Calibri" w:eastAsia="Times New Roman" w:cs="Calibri" w:asciiTheme="minorHAnsi" w:cstheme="minorHAnsi" w:hAnsiTheme="minorHAnsi"/>
          <w:b/>
          <w:bCs/>
          <w:sz w:val="28"/>
          <w:szCs w:val="28"/>
          <w:lang w:eastAsia="ar-SA"/>
        </w:rPr>
      </w:pPr>
      <w:r>
        <w:rPr>
          <w:rFonts w:eastAsia="Times New Roman" w:cs="Calibri" w:ascii="Calibri" w:hAnsi="Calibri" w:asciiTheme="minorHAnsi" w:cstheme="minorHAnsi" w:hAnsiTheme="minorHAnsi"/>
          <w:b/>
          <w:bCs/>
          <w:sz w:val="28"/>
          <w:szCs w:val="28"/>
          <w:lang w:eastAsia="ar-SA"/>
        </w:rPr>
        <w:t xml:space="preserve"> </w:t>
      </w:r>
      <w:r>
        <w:rPr>
          <w:rFonts w:eastAsia="Times New Roman" w:cs="Calibri" w:ascii="Calibri" w:hAnsi="Calibri" w:asciiTheme="minorHAnsi" w:cstheme="minorHAnsi" w:hAnsiTheme="minorHAnsi"/>
          <w:b/>
          <w:bCs/>
          <w:sz w:val="28"/>
          <w:szCs w:val="28"/>
          <w:lang w:eastAsia="ar-SA"/>
        </w:rPr>
        <w:t>(общие для 4, 5 и 6 разрядов)</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cstheme="minorHAnsi" w:ascii="Calibri" w:hAnsi="Calibri"/>
          <w:sz w:val="28"/>
          <w:szCs w:val="28"/>
          <w:lang w:eastAsia="ar-SA"/>
        </w:rPr>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7.1. В системах охранно-пожарной сигнализации могут применяться, среди прочих, следующие оповещатели: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Магнитоконтактные.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Световые.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Емкостные.</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i/>
          <w:kern w:val="2"/>
          <w:sz w:val="28"/>
          <w:szCs w:val="28"/>
          <w:lang w:eastAsia="ar-SA"/>
        </w:rPr>
      </w:pPr>
      <w:r>
        <w:rPr>
          <w:rFonts w:eastAsia="Lucida Sans Unicode" w:cs="Calibri" w:ascii="Calibri" w:hAnsi="Calibri" w:asciiTheme="minorHAnsi" w:cstheme="minorHAnsi" w:hAnsiTheme="minorHAnsi"/>
          <w:i/>
          <w:kern w:val="2"/>
          <w:sz w:val="28"/>
          <w:szCs w:val="28"/>
          <w:lang w:eastAsia="ar-SA"/>
        </w:rPr>
        <w:t>2</w:t>
      </w:r>
    </w:p>
    <w:p>
      <w:pPr>
        <w:pStyle w:val="Normal"/>
        <w:tabs>
          <w:tab w:val="clear" w:pos="708"/>
          <w:tab w:val="left" w:pos="1134"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7.2. В системах охранно-пожарной сигнализации могут применяться, среди прочих, следующие датчики (извещатели):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Акустические.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Телевизионные.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Радиационные.</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i/>
          <w:sz w:val="28"/>
          <w:szCs w:val="28"/>
          <w:lang w:eastAsia="ar-SA"/>
        </w:rPr>
      </w:pPr>
      <w:r>
        <w:rPr>
          <w:rFonts w:eastAsia="Calibri" w:cs="Calibri" w:ascii="Calibri" w:hAnsi="Calibri" w:asciiTheme="minorHAnsi" w:cstheme="minorHAnsi" w:hAnsiTheme="minorHAnsi"/>
          <w:i/>
          <w:sz w:val="28"/>
          <w:szCs w:val="28"/>
          <w:lang w:eastAsia="ar-SA"/>
        </w:rPr>
        <w:t>1</w:t>
      </w:r>
    </w:p>
    <w:p>
      <w:pPr>
        <w:pStyle w:val="Normal"/>
        <w:tabs>
          <w:tab w:val="clear" w:pos="708"/>
          <w:tab w:val="left" w:pos="1134"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7.3. В большинстве систем охранно-пожарной сигнализации сигнал от охранных датчиков (извещателей) передается непосредственно:</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На ПКП (приемно-контрольный прибор), формирующий сигнал тревоги.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На пульт дежурного территориального органа внутренних дел.</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На ПЦН (пульт централизованного наблюдения) подразделения вневедомственной охраны.</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7.4. Какие из приведенных ниже сокращенных (полных) наименований используются для обозначения систем спутниковой навигации?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1. </w:t>
      </w:r>
      <w:r>
        <w:rPr>
          <w:rFonts w:eastAsia="Calibri" w:cs="Calibri" w:ascii="Calibri" w:hAnsi="Calibri" w:asciiTheme="minorHAnsi" w:cstheme="minorHAnsi" w:hAnsiTheme="minorHAnsi"/>
          <w:sz w:val="28"/>
          <w:szCs w:val="28"/>
          <w:lang w:val="en-US" w:eastAsia="ar-SA"/>
        </w:rPr>
        <w:t>GPRS</w:t>
      </w:r>
      <w:r>
        <w:rPr>
          <w:rFonts w:eastAsia="Calibri" w:cs="Calibri" w:ascii="Calibri" w:hAnsi="Calibri" w:asciiTheme="minorHAnsi" w:cstheme="minorHAnsi" w:hAnsiTheme="minorHAnsi"/>
          <w:sz w:val="28"/>
          <w:szCs w:val="28"/>
          <w:lang w:eastAsia="ar-SA"/>
        </w:rPr>
        <w:t xml:space="preserve"> (Джи-Пи-Эр-Эс), Скайп.</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2. </w:t>
      </w:r>
      <w:r>
        <w:rPr>
          <w:rFonts w:eastAsia="Calibri" w:cs="Calibri" w:ascii="Calibri" w:hAnsi="Calibri" w:asciiTheme="minorHAnsi" w:cstheme="minorHAnsi" w:hAnsiTheme="minorHAnsi"/>
          <w:sz w:val="28"/>
          <w:szCs w:val="28"/>
          <w:lang w:val="en-US" w:eastAsia="ar-SA"/>
        </w:rPr>
        <w:t>GPS</w:t>
      </w:r>
      <w:r>
        <w:rPr>
          <w:rFonts w:eastAsia="Calibri" w:cs="Calibri" w:ascii="Calibri" w:hAnsi="Calibri" w:asciiTheme="minorHAnsi" w:cstheme="minorHAnsi" w:hAnsiTheme="minorHAnsi"/>
          <w:sz w:val="28"/>
          <w:szCs w:val="28"/>
          <w:lang w:eastAsia="ar-SA"/>
        </w:rPr>
        <w:t xml:space="preserve"> (Джи-Пи-Эс), Глонасс.</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3. </w:t>
      </w:r>
      <w:r>
        <w:rPr>
          <w:rFonts w:eastAsia="Calibri" w:cs="Calibri" w:ascii="Calibri" w:hAnsi="Calibri" w:asciiTheme="minorHAnsi" w:cstheme="minorHAnsi" w:hAnsiTheme="minorHAnsi"/>
          <w:sz w:val="28"/>
          <w:szCs w:val="28"/>
          <w:lang w:val="en-US" w:eastAsia="ar-SA"/>
        </w:rPr>
        <w:t>GSM</w:t>
      </w:r>
      <w:r>
        <w:rPr>
          <w:rFonts w:eastAsia="Calibri" w:cs="Calibri" w:ascii="Calibri" w:hAnsi="Calibri" w:asciiTheme="minorHAnsi" w:cstheme="minorHAnsi" w:hAnsiTheme="minorHAnsi"/>
          <w:sz w:val="28"/>
          <w:szCs w:val="28"/>
          <w:lang w:eastAsia="ar-SA"/>
        </w:rPr>
        <w:t xml:space="preserve"> (Джи-Эс-Эм), Скайлинк.</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7.5. Какой из приведенных ниже запретов предусмотрен общепринятыми правилами радиообмена, действующими в подразделениях охраны (дисциплиной связи)?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Запрет на передачу сведений о метеорологических условиях.</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Запрет на использование кодовых обозначений (переговорных таблиц).</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Запрет на передачу открытым текстом сообщений, раскрывающих существо охранных мероприятий.</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7.6. Какой принцип закладывается в основу работы тамбура безопасности (шлюза), оборудуемого при входе (въезде) на охраняемый объект?</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1. Одна дверь (ворота) не открывается, пока не будет закрыта другая дверь (ворота). </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Первая и вторая дверь (ворота) открываются и закрываются одновременно.</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Двери (ворота) открываются независимо друг от друга по усмотрению охранника.</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7.7. Какой из режимов допускает одновременное открытие обоих дверей (ворот) тамбура безопасности (входного шлюза)?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Режим допуска руководителя объекта.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Режим экстренной эвакуации.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Режим утреннего «наплыва» посетителей.</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1134" w:leader="none"/>
          <w:tab w:val="left" w:pos="1418" w:leader="none"/>
        </w:tabs>
        <w:suppressAutoHyphens w:val="true"/>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7.8. Какие из приведенных ниже сведений, согласно общепринятым правилам радиообмена, могут передаваться открытым текстом по радиосвязи?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Сведения о стихийных бедствиях и несчастных случаях (без указания особо важных объектов и количества жертв).</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Сведения о фамилиях и должностях работников охранной организации и охраняемого объекта.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Сведения о происшествиях на особорежимных и оборонных объектах.</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1134" w:leader="none"/>
          <w:tab w:val="left" w:pos="1418"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Times New Roman" w:cs="Calibri" w:ascii="Calibri" w:hAnsi="Calibri" w:asciiTheme="minorHAnsi" w:cstheme="minorHAnsi" w:hAnsiTheme="minorHAnsi"/>
          <w:b/>
          <w:sz w:val="28"/>
          <w:szCs w:val="28"/>
          <w:lang w:eastAsia="ar-SA"/>
        </w:rPr>
        <w:t>7.9.</w:t>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Cs/>
          <w:sz w:val="28"/>
          <w:szCs w:val="28"/>
          <w:lang w:eastAsia="ar-SA"/>
        </w:rPr>
      </w:pPr>
      <w:r>
        <w:rPr>
          <w:rFonts w:eastAsia="Calibri" w:cs="Calibri" w:ascii="Calibri" w:hAnsi="Calibri" w:asciiTheme="minorHAnsi" w:cstheme="minorHAnsi" w:hAnsiTheme="minorHAnsi"/>
          <w:sz w:val="28"/>
          <w:szCs w:val="28"/>
          <w:lang w:eastAsia="ar-SA"/>
        </w:rPr>
        <w:t xml:space="preserve">1. </w:t>
      </w:r>
      <w:r>
        <w:rPr>
          <w:rFonts w:eastAsia="Calibri" w:cs="Calibri" w:ascii="Calibri" w:hAnsi="Calibri" w:asciiTheme="minorHAnsi" w:cstheme="minorHAnsi" w:hAnsiTheme="minorHAnsi"/>
          <w:bCs/>
          <w:sz w:val="28"/>
          <w:szCs w:val="28"/>
          <w:lang w:eastAsia="ar-SA"/>
        </w:rPr>
        <w:t>Система охранной сигнализации.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Cs/>
          <w:sz w:val="28"/>
          <w:szCs w:val="28"/>
          <w:lang w:eastAsia="ar-SA"/>
        </w:rPr>
      </w:pPr>
      <w:r>
        <w:rPr>
          <w:rFonts w:eastAsia="Calibri" w:cs="Calibri" w:ascii="Calibri" w:hAnsi="Calibri" w:asciiTheme="minorHAnsi" w:cstheme="minorHAnsi" w:hAnsiTheme="minorHAnsi"/>
          <w:sz w:val="28"/>
          <w:szCs w:val="28"/>
          <w:lang w:eastAsia="ar-SA"/>
        </w:rPr>
        <w:t xml:space="preserve">2. </w:t>
      </w:r>
      <w:r>
        <w:rPr>
          <w:rFonts w:eastAsia="Calibri" w:cs="Calibri" w:ascii="Calibri" w:hAnsi="Calibri" w:asciiTheme="minorHAnsi" w:cstheme="minorHAnsi" w:hAnsiTheme="minorHAnsi"/>
          <w:bCs/>
          <w:sz w:val="28"/>
          <w:szCs w:val="28"/>
          <w:lang w:eastAsia="ar-SA"/>
        </w:rPr>
        <w:t>Система тревожной сигнализации.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Система технической безопасности.</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widowControl w:val="false"/>
        <w:tabs>
          <w:tab w:val="clear" w:pos="708"/>
          <w:tab w:val="left" w:pos="1134" w:leader="none"/>
          <w:tab w:val="left" w:pos="1418" w:leader="none"/>
        </w:tabs>
        <w:suppressAutoHyphens w:val="true"/>
        <w:ind w:end="-57"/>
        <w:jc w:val="both"/>
        <w:rPr>
          <w:rFonts w:ascii="Calibri" w:hAnsi="Calibri" w:eastAsia="Times New Roman" w:cs="Calibri" w:asciiTheme="minorHAnsi" w:cstheme="minorHAnsi" w:hAnsiTheme="minorHAnsi"/>
          <w:b/>
          <w:kern w:val="2"/>
          <w:sz w:val="28"/>
          <w:szCs w:val="28"/>
          <w:lang w:eastAsia="ar-SA"/>
        </w:rPr>
      </w:pPr>
      <w:r>
        <w:rPr>
          <w:rFonts w:eastAsia="Times New Roman" w:cs="Calibri" w:ascii="Calibri" w:hAnsi="Calibri" w:asciiTheme="minorHAnsi" w:cstheme="minorHAnsi" w:hAnsiTheme="minorHAnsi"/>
          <w:b/>
          <w:kern w:val="2"/>
          <w:sz w:val="28"/>
          <w:szCs w:val="28"/>
          <w:lang w:eastAsia="ar-SA"/>
        </w:rPr>
        <w:t>7.10.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Cs/>
          <w:sz w:val="28"/>
          <w:szCs w:val="28"/>
          <w:lang w:eastAsia="ar-SA"/>
        </w:rPr>
      </w:pPr>
      <w:r>
        <w:rPr>
          <w:rFonts w:eastAsia="Calibri" w:cs="Calibri" w:ascii="Calibri" w:hAnsi="Calibri" w:asciiTheme="minorHAnsi" w:cstheme="minorHAnsi" w:hAnsiTheme="minorHAnsi"/>
          <w:sz w:val="28"/>
          <w:szCs w:val="28"/>
          <w:lang w:eastAsia="ar-SA"/>
        </w:rPr>
        <w:t xml:space="preserve">1. </w:t>
      </w:r>
      <w:r>
        <w:rPr>
          <w:rFonts w:eastAsia="Calibri" w:cs="Calibri" w:ascii="Calibri" w:hAnsi="Calibri" w:asciiTheme="minorHAnsi" w:cstheme="minorHAnsi" w:hAnsiTheme="minorHAnsi"/>
          <w:bCs/>
          <w:sz w:val="28"/>
          <w:szCs w:val="28"/>
          <w:lang w:eastAsia="ar-SA"/>
        </w:rPr>
        <w:t>Система охранной сигнализации.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bCs/>
          <w:sz w:val="28"/>
          <w:szCs w:val="28"/>
          <w:lang w:eastAsia="ar-SA"/>
        </w:rPr>
      </w:pPr>
      <w:r>
        <w:rPr>
          <w:rFonts w:eastAsia="Calibri" w:cs="Calibri" w:ascii="Calibri" w:hAnsi="Calibri" w:asciiTheme="minorHAnsi" w:cstheme="minorHAnsi" w:hAnsiTheme="minorHAnsi"/>
          <w:sz w:val="28"/>
          <w:szCs w:val="28"/>
          <w:lang w:eastAsia="ar-SA"/>
        </w:rPr>
        <w:t xml:space="preserve">2. </w:t>
      </w:r>
      <w:r>
        <w:rPr>
          <w:rFonts w:eastAsia="Calibri" w:cs="Calibri" w:ascii="Calibri" w:hAnsi="Calibri" w:asciiTheme="minorHAnsi" w:cstheme="minorHAnsi" w:hAnsiTheme="minorHAnsi"/>
          <w:bCs/>
          <w:sz w:val="28"/>
          <w:szCs w:val="28"/>
          <w:lang w:eastAsia="ar-SA"/>
        </w:rPr>
        <w:t>Система тревожной сигнализации.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Система технической безопасности.</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7.11. </w:t>
      </w:r>
      <w:r>
        <w:rPr>
          <w:rFonts w:eastAsia="Times New Roman" w:cs="Calibri" w:ascii="Calibri" w:hAnsi="Calibri" w:asciiTheme="minorHAnsi" w:cstheme="minorHAnsi" w:hAnsiTheme="minorHAnsi"/>
          <w:b/>
          <w:sz w:val="28"/>
          <w:szCs w:val="28"/>
          <w:lang w:eastAsia="ar-SA"/>
        </w:rPr>
        <w:t>Технические требования к воротам с электроприводом и дистанционным управлением предусматривают:</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Установленное время их открытия и закрытия не более 20 секунд в обоих режимах.</w:t>
      </w:r>
    </w:p>
    <w:p>
      <w:pPr>
        <w:pStyle w:val="Normal"/>
        <w:tabs>
          <w:tab w:val="clear" w:pos="708"/>
          <w:tab w:val="left" w:pos="709"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Оборудование ворот устройствами аварийной остановки и открытия вручную на случай неисправности или отключения электропитания.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Обязательность обучения оператора по 5 классу электрозащиты.</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7.12. </w:t>
      </w:r>
      <w:r>
        <w:rPr>
          <w:rFonts w:eastAsia="Times New Roman" w:cs="Calibri" w:ascii="Calibri" w:hAnsi="Calibri" w:asciiTheme="minorHAnsi" w:cstheme="minorHAnsi" w:hAnsiTheme="minorHAnsi"/>
          <w:b/>
          <w:sz w:val="28"/>
          <w:szCs w:val="28"/>
          <w:lang w:eastAsia="ar-SA"/>
        </w:rPr>
        <w:t>Система тревожной сигнализации на объекте организуется с использованием принципа: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«С правом отключения охранником объекта».</w:t>
      </w:r>
    </w:p>
    <w:p>
      <w:pPr>
        <w:pStyle w:val="Normal"/>
        <w:tabs>
          <w:tab w:val="clear" w:pos="708"/>
          <w:tab w:val="left" w:pos="709"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«С правом отключения при падении напряжения».</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«Без права отключения».</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7.13. Основное назначение </w:t>
      </w:r>
      <w:r>
        <w:rPr>
          <w:rFonts w:eastAsia="Times New Roman" w:cs="Calibri" w:ascii="Calibri" w:hAnsi="Calibri" w:asciiTheme="minorHAnsi" w:cstheme="minorHAnsi" w:hAnsiTheme="minorHAnsi"/>
          <w:b/>
          <w:sz w:val="28"/>
          <w:szCs w:val="28"/>
          <w:lang w:eastAsia="ar-SA"/>
        </w:rPr>
        <w:t>системы контроля и управления доступом (СКУД):</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1. Передача извещений о срабатывании охранной сигнализации с объекта на ПЦО.</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Ретрансляция сигналов радиосвязи в пределах территории объекта.</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7.14. Основное назначение </w:t>
      </w:r>
      <w:r>
        <w:rPr>
          <w:rFonts w:eastAsia="Times New Roman" w:cs="Calibri" w:ascii="Calibri" w:hAnsi="Calibri" w:asciiTheme="minorHAnsi" w:cstheme="minorHAnsi" w:hAnsiTheme="minorHAnsi"/>
          <w:b/>
          <w:sz w:val="28"/>
          <w:szCs w:val="28"/>
          <w:lang w:eastAsia="ar-SA"/>
        </w:rPr>
        <w:t>системы охранного телевидения:</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w:t>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w:t>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w:t>
        <w:tab/>
        <w:t>Ретрансляция сигналов радиосвязи в пределах территории объекта.</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7.15.</w:t>
        <w:tab/>
        <w:t xml:space="preserve"> Основное назначение </w:t>
      </w:r>
      <w:r>
        <w:rPr>
          <w:rFonts w:eastAsia="Times New Roman" w:cs="Calibri" w:ascii="Calibri" w:hAnsi="Calibri" w:asciiTheme="minorHAnsi" w:cstheme="minorHAnsi" w:hAnsiTheme="minorHAnsi"/>
          <w:b/>
          <w:sz w:val="28"/>
          <w:szCs w:val="28"/>
          <w:lang w:eastAsia="ar-SA"/>
        </w:rPr>
        <w:t>системы оповещения на охраняемом объекте:</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w:t>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w:t>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w:t>
        <w:tab/>
        <w:t>Ретрансляция сигналов радиосвязи в пределах территории объекта.</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7.16. </w:t>
      </w:r>
      <w:r>
        <w:rPr>
          <w:rFonts w:eastAsia="Times New Roman" w:cs="Calibri" w:ascii="Calibri" w:hAnsi="Calibri" w:asciiTheme="minorHAnsi" w:cstheme="minorHAnsi" w:hAnsiTheme="minorHAnsi"/>
          <w:b/>
          <w:sz w:val="28"/>
          <w:szCs w:val="28"/>
          <w:lang w:eastAsia="ar-SA"/>
        </w:rPr>
        <w:t>Для осмотра труднодоступных внутренних полостей различных предметов, устройств и конструкций используется:</w:t>
      </w:r>
    </w:p>
    <w:p>
      <w:pPr>
        <w:pStyle w:val="Normal"/>
        <w:tabs>
          <w:tab w:val="clear" w:pos="708"/>
          <w:tab w:val="left" w:pos="709"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Технический эндоскоп.</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Пробоотборник.</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Монокуляр.</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7.17. </w:t>
      </w:r>
      <w:r>
        <w:rPr>
          <w:rFonts w:eastAsia="Times New Roman" w:cs="Calibri" w:ascii="Calibri" w:hAnsi="Calibri" w:asciiTheme="minorHAnsi" w:cstheme="minorHAnsi" w:hAnsiTheme="minorHAnsi"/>
          <w:b/>
          <w:sz w:val="28"/>
          <w:szCs w:val="28"/>
          <w:lang w:eastAsia="ar-SA"/>
        </w:rPr>
        <w:t>Для обеспечения безопасного поиска ферромагнитных предметов (черных металлов) в условиях возможного наличия взрывных устройств с электронной схемой подрыва используются:</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w:t>
        <w:tab/>
        <w:t>Металлодетекторы с собственным зондирующим электромагнитным полем.</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w:t>
        <w:tab/>
        <w:t>Магнитометрические поисковые приборы.</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w:t>
        <w:tab/>
        <w:t>Нелинейные локаторы.</w:t>
      </w:r>
    </w:p>
    <w:p>
      <w:pPr>
        <w:pStyle w:val="Normal"/>
        <w:widowControl w:val="false"/>
        <w:tabs>
          <w:tab w:val="clear" w:pos="708"/>
          <w:tab w:val="left" w:pos="993"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7.18. </w:t>
      </w:r>
      <w:r>
        <w:rPr>
          <w:rFonts w:eastAsia="Times New Roman" w:cs="Calibri" w:ascii="Calibri" w:hAnsi="Calibri" w:asciiTheme="minorHAnsi" w:cstheme="minorHAnsi" w:hAnsiTheme="minorHAnsi"/>
          <w:b/>
          <w:sz w:val="28"/>
          <w:szCs w:val="28"/>
          <w:lang w:eastAsia="ar-SA"/>
        </w:rPr>
        <w:t>Первое действие охранника при организации передачи информации по каналу радиосвязи:</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w:t>
        <w:tab/>
        <w:t>Нажать на тангенту (клавишу передачи) радиостанции и вызвать корреспондента, назвав его и свой позывной.</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Убедиться, что канал не занят (радиообмен не производится).</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w:t>
        <w:tab/>
        <w:t>Нажать клавишу тонального вызова.</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7.19. </w:t>
      </w:r>
      <w:r>
        <w:rPr>
          <w:rFonts w:eastAsia="Times New Roman" w:cs="Calibri" w:ascii="Calibri" w:hAnsi="Calibri" w:asciiTheme="minorHAnsi" w:cstheme="minorHAnsi" w:hAnsiTheme="minorHAnsi"/>
          <w:b/>
          <w:sz w:val="28"/>
          <w:szCs w:val="28"/>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w:t>
      </w:r>
      <w:r>
        <w:rPr>
          <w:rFonts w:eastAsia="Calibri" w:cs="Calibri" w:ascii="Calibri" w:hAnsi="Calibri" w:asciiTheme="minorHAnsi" w:cstheme="minorHAnsi" w:hAnsiTheme="minorHAnsi"/>
          <w:sz w:val="28"/>
          <w:szCs w:val="28"/>
          <w:lang w:eastAsia="ar-SA"/>
        </w:rPr>
        <w:t xml:space="preserve">«Волга», я – Петров. Прошу на связь. / Петров, какие проблемы? / «Волга», генеральный прибывает. / Бегу открывать. До связи. </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2. </w:t>
      </w:r>
      <w:r>
        <w:rPr>
          <w:rFonts w:eastAsia="Times New Roman" w:cs="Calibri" w:ascii="Calibri" w:hAnsi="Calibri" w:asciiTheme="minorHAnsi" w:cstheme="minorHAnsi" w:hAnsiTheme="minorHAnsi"/>
          <w:sz w:val="28"/>
          <w:szCs w:val="28"/>
          <w:lang w:eastAsia="ar-SA"/>
        </w:rPr>
        <w:t xml:space="preserve">«Волга», я – «Ока». / «Волга» - на связи. / </w:t>
      </w:r>
      <w:r>
        <w:rPr>
          <w:rFonts w:eastAsia="Calibri" w:cs="Calibri" w:ascii="Calibri" w:hAnsi="Calibri" w:asciiTheme="minorHAnsi" w:cstheme="minorHAnsi" w:hAnsiTheme="minorHAnsi"/>
          <w:sz w:val="28"/>
          <w:szCs w:val="28"/>
          <w:lang w:eastAsia="ar-SA"/>
        </w:rPr>
        <w:t xml:space="preserve">«Волга», сам прибывает. / Понял. </w:t>
      </w:r>
    </w:p>
    <w:p>
      <w:pPr>
        <w:pStyle w:val="Normal"/>
        <w:tabs>
          <w:tab w:val="clear" w:pos="708"/>
          <w:tab w:val="left" w:pos="709" w:leader="none"/>
          <w:tab w:val="left" w:pos="993"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3. «Волга, Волга», я – «Ока». Прошу на связь. / «Ока», «Волга» - на связи. / «Волга», вариант 11 для 01 / «Ока», я вас понял. Конец связи. </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7.20. </w:t>
      </w:r>
      <w:r>
        <w:rPr>
          <w:rFonts w:eastAsia="Times New Roman" w:cs="Calibri" w:ascii="Calibri" w:hAnsi="Calibri" w:asciiTheme="minorHAnsi" w:cstheme="minorHAnsi" w:hAnsiTheme="minorHAnsi"/>
          <w:b/>
          <w:sz w:val="28"/>
          <w:szCs w:val="28"/>
          <w:lang w:eastAsia="ar-SA"/>
        </w:rPr>
        <w:t>В случае наличия на объекте (посту) охраны огнетушителя с сорванной (нарушенной) пломбой охраннику следует:</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1. </w:t>
      </w:r>
      <w:r>
        <w:rPr>
          <w:rFonts w:eastAsia="Calibri" w:cs="Calibri" w:ascii="Calibri" w:hAnsi="Calibri" w:asciiTheme="minorHAnsi" w:cstheme="minorHAnsi" w:hAnsiTheme="minorHAnsi"/>
          <w:sz w:val="28"/>
          <w:szCs w:val="28"/>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Постараться закрепить пломбу на прежнее место и продолжить осуществление трудовой функции.</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7.21. </w:t>
      </w:r>
      <w:r>
        <w:rPr>
          <w:rFonts w:eastAsia="Times New Roman" w:cs="Calibri" w:ascii="Calibri" w:hAnsi="Calibri" w:asciiTheme="minorHAnsi" w:cstheme="minorHAnsi" w:hAnsiTheme="minorHAnsi"/>
          <w:b/>
          <w:sz w:val="28"/>
          <w:szCs w:val="28"/>
          <w:lang w:eastAsia="ar-SA"/>
        </w:rPr>
        <w:t>К первичным средствам пожаротушения относятся:</w:t>
      </w:r>
    </w:p>
    <w:p>
      <w:pPr>
        <w:pStyle w:val="Normal"/>
        <w:tabs>
          <w:tab w:val="clear" w:pos="708"/>
          <w:tab w:val="left" w:pos="70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1.Пожарные автомобили.</w:t>
      </w:r>
    </w:p>
    <w:p>
      <w:pPr>
        <w:pStyle w:val="Normal"/>
        <w:tabs>
          <w:tab w:val="clear" w:pos="708"/>
          <w:tab w:val="left" w:pos="709"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pPr>
        <w:pStyle w:val="Normal"/>
        <w:tabs>
          <w:tab w:val="clear" w:pos="708"/>
          <w:tab w:val="left" w:pos="709"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3.Пожарные мотопомпы.</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7.22. Укажите вариант, в котором наиболее полно и правильно указаны все классы защиты, на которые</w:t>
      </w:r>
      <w:r>
        <w:rPr>
          <w:rFonts w:eastAsia="Times New Roman" w:cs="Calibri" w:ascii="Calibri" w:hAnsi="Calibri" w:asciiTheme="minorHAnsi" w:cstheme="minorHAnsi" w:hAnsiTheme="minorHAnsi"/>
          <w:b/>
          <w:sz w:val="28"/>
          <w:szCs w:val="28"/>
          <w:lang w:eastAsia="ar-SA"/>
        </w:rPr>
        <w:t xml:space="preserve"> в соответствии с государственным стандартом подразделяется пулестойкое стекло (бронестекло):</w:t>
      </w:r>
    </w:p>
    <w:p>
      <w:pPr>
        <w:pStyle w:val="Normal"/>
        <w:tabs>
          <w:tab w:val="clear" w:pos="708"/>
          <w:tab w:val="left" w:pos="70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1; 2; 2а; 3; 4; 5; 5а; 6; 6а (с защитой вплоть до СВД с боеприпасом 7,62, имеющим специальный сердечник).</w:t>
      </w:r>
    </w:p>
    <w:p>
      <w:pPr>
        <w:pStyle w:val="Normal"/>
        <w:tabs>
          <w:tab w:val="clear" w:pos="708"/>
          <w:tab w:val="left" w:pos="70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2. </w:t>
      </w:r>
      <w:r>
        <w:rPr>
          <w:rFonts w:eastAsia="Times New Roman" w:cs="Calibri" w:ascii="Calibri" w:hAnsi="Calibri" w:asciiTheme="minorHAnsi" w:cstheme="minorHAnsi" w:hAnsiTheme="minorHAnsi"/>
          <w:sz w:val="28"/>
          <w:szCs w:val="28"/>
          <w:lang w:eastAsia="ar-SA"/>
        </w:rPr>
        <w:t>1; 2; 2а; 3; 4; 5; 5а; 6 (с защитой вплоть до СВД с боеприпасом, имеющим стальной термоупроченный сердечник).</w:t>
      </w:r>
    </w:p>
    <w:p>
      <w:pPr>
        <w:pStyle w:val="Normal"/>
        <w:tabs>
          <w:tab w:val="clear" w:pos="708"/>
          <w:tab w:val="left" w:pos="70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3. </w:t>
      </w:r>
      <w:r>
        <w:rPr>
          <w:rFonts w:eastAsia="Times New Roman" w:cs="Calibri" w:ascii="Calibri" w:hAnsi="Calibri" w:asciiTheme="minorHAnsi" w:cstheme="minorHAnsi" w:hAnsiTheme="minorHAnsi"/>
          <w:sz w:val="28"/>
          <w:szCs w:val="28"/>
          <w:lang w:eastAsia="ar-SA"/>
        </w:rPr>
        <w:t>1; 2; 2а; 3; 4; 5; 5а (с защитой вплоть до АКМ с боеприпасом 7,62, имеющим специальный сердечник).</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7.23. </w:t>
      </w:r>
      <w:r>
        <w:rPr>
          <w:rFonts w:eastAsia="Times New Roman" w:cs="Calibri" w:ascii="Calibri" w:hAnsi="Calibri" w:asciiTheme="minorHAnsi" w:cstheme="minorHAnsi" w:hAnsiTheme="minorHAnsi"/>
          <w:b/>
          <w:sz w:val="28"/>
          <w:szCs w:val="28"/>
          <w:lang w:eastAsia="ar-SA"/>
        </w:rPr>
        <w:t>Основные типы огнетушителей, используемые в качестве первичных средств пожаротушения:</w:t>
      </w:r>
    </w:p>
    <w:p>
      <w:pPr>
        <w:pStyle w:val="Normal"/>
        <w:tabs>
          <w:tab w:val="clear" w:pos="708"/>
          <w:tab w:val="left" w:pos="709"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Воздушные, Воздушно-капельные, Кислотные, Газонаполненные, Радоновые</w:t>
      </w:r>
    </w:p>
    <w:p>
      <w:pPr>
        <w:pStyle w:val="Normal"/>
        <w:tabs>
          <w:tab w:val="clear" w:pos="708"/>
          <w:tab w:val="left" w:pos="709"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2. Водные, Воздушно-пенные, Порошковые, Углекислотные, Хладоновые </w:t>
      </w:r>
    </w:p>
    <w:p>
      <w:pPr>
        <w:pStyle w:val="Normal"/>
        <w:tabs>
          <w:tab w:val="clear" w:pos="708"/>
          <w:tab w:val="left" w:pos="709"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Высокого давления, Низкого давления, Распылительные, Специальные, Аргоновые</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7.24. </w:t>
      </w:r>
      <w:r>
        <w:rPr>
          <w:rFonts w:eastAsia="Times New Roman" w:cs="Calibri" w:ascii="Calibri" w:hAnsi="Calibri" w:asciiTheme="minorHAnsi" w:cstheme="minorHAnsi" w:hAnsiTheme="minorHAnsi"/>
          <w:b/>
          <w:sz w:val="28"/>
          <w:szCs w:val="28"/>
          <w:lang w:eastAsia="ar-SA"/>
        </w:rPr>
        <w:t>Радионаправлением называется способ организации радиосвязи:</w:t>
      </w:r>
    </w:p>
    <w:p>
      <w:pPr>
        <w:pStyle w:val="Normal"/>
        <w:tabs>
          <w:tab w:val="clear" w:pos="708"/>
          <w:tab w:val="left" w:pos="709"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Между двумя корреспондентами, имеющими разные радиоданные (разные рабочие частоты).</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Между радиостанциями не менее, чем трех корреспондентов (при этом не менее чем у двух из них мощности радиосигнала совпадают).</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3. </w:t>
      </w:r>
      <w:r>
        <w:rPr>
          <w:rFonts w:eastAsia="Times New Roman" w:cs="Calibri" w:ascii="Calibri" w:hAnsi="Calibri" w:asciiTheme="minorHAnsi" w:cstheme="minorHAnsi" w:hAnsiTheme="minorHAnsi"/>
          <w:sz w:val="28"/>
          <w:szCs w:val="28"/>
          <w:lang w:eastAsia="ar-SA"/>
        </w:rPr>
        <w:t xml:space="preserve">Между двумя корреспондентами, имеющими, </w:t>
      </w:r>
      <w:r>
        <w:rPr>
          <w:rFonts w:eastAsia="Calibri" w:cs="Calibri" w:ascii="Calibri" w:hAnsi="Calibri" w:asciiTheme="minorHAnsi" w:cstheme="minorHAnsi" w:hAnsiTheme="minorHAnsi"/>
          <w:sz w:val="28"/>
          <w:szCs w:val="28"/>
          <w:lang w:eastAsia="ar-SA"/>
        </w:rPr>
        <w:t>одинаковые радиоданные (одинаковые рабочие частоты).</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tabs>
          <w:tab w:val="clear" w:pos="708"/>
          <w:tab w:val="left" w:pos="567"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7.25. </w:t>
      </w:r>
      <w:r>
        <w:rPr>
          <w:rFonts w:eastAsia="Times New Roman" w:cs="Calibri" w:ascii="Calibri" w:hAnsi="Calibri" w:asciiTheme="minorHAnsi" w:cstheme="minorHAnsi" w:hAnsiTheme="minorHAnsi"/>
          <w:b/>
          <w:sz w:val="28"/>
          <w:szCs w:val="28"/>
          <w:lang w:eastAsia="ar-SA"/>
        </w:rPr>
        <w:t>Ограждение периметра (отдельных участков территории) охраняемого объекта, в соответствии с техническими нормами подразделяется:</w:t>
      </w:r>
    </w:p>
    <w:p>
      <w:pPr>
        <w:pStyle w:val="Normal"/>
        <w:tabs>
          <w:tab w:val="clear" w:pos="708"/>
          <w:tab w:val="left" w:pos="709"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На электрическое, механическое и электро-механическое (комплексное).</w:t>
      </w:r>
    </w:p>
    <w:p>
      <w:pPr>
        <w:pStyle w:val="Normal"/>
        <w:tabs>
          <w:tab w:val="clear" w:pos="708"/>
          <w:tab w:val="left" w:pos="709"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3. </w:t>
      </w:r>
      <w:r>
        <w:rPr>
          <w:rFonts w:eastAsia="Times New Roman" w:cs="Calibri" w:ascii="Calibri" w:hAnsi="Calibri" w:asciiTheme="minorHAnsi" w:cstheme="minorHAnsi" w:hAnsiTheme="minorHAnsi"/>
          <w:sz w:val="28"/>
          <w:szCs w:val="28"/>
          <w:lang w:eastAsia="ar-SA"/>
        </w:rPr>
        <w:t>На внутризонное (располагаемое в пределах одной зоны безопасности), внешнезонное и межзонное.</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7.26. </w:t>
      </w:r>
      <w:r>
        <w:rPr>
          <w:rFonts w:eastAsia="Times New Roman" w:cs="Calibri" w:ascii="Calibri" w:hAnsi="Calibri" w:asciiTheme="minorHAnsi" w:cstheme="minorHAnsi" w:hAnsiTheme="minorHAnsi"/>
          <w:b/>
          <w:sz w:val="28"/>
          <w:szCs w:val="28"/>
          <w:lang w:eastAsia="ar-SA"/>
        </w:rPr>
        <w:t>Охранные телевизионные системы в соответствии с требованиями государственных стандартов должны быть устойчивы:</w:t>
      </w:r>
    </w:p>
    <w:p>
      <w:pPr>
        <w:pStyle w:val="Normal"/>
        <w:tabs>
          <w:tab w:val="clear" w:pos="708"/>
          <w:tab w:val="left" w:pos="709"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К механическому воздействию.</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К несанкционированному доступу к программному обеспечению.</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К «ослеплению» каждой отдельно взятой камеры наблюдения лазерным лучом.</w:t>
      </w:r>
    </w:p>
    <w:p>
      <w:pPr>
        <w:pStyle w:val="Normal"/>
        <w:widowControl w:val="false"/>
        <w:tabs>
          <w:tab w:val="clear" w:pos="708"/>
          <w:tab w:val="left" w:pos="1134"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7.27. </w:t>
      </w:r>
      <w:r>
        <w:rPr>
          <w:rFonts w:eastAsia="Times New Roman" w:cs="Calibri" w:ascii="Calibri" w:hAnsi="Calibri" w:asciiTheme="minorHAnsi" w:cstheme="minorHAnsi" w:hAnsiTheme="minorHAnsi"/>
          <w:b/>
          <w:sz w:val="28"/>
          <w:szCs w:val="28"/>
          <w:lang w:eastAsia="ar-SA"/>
        </w:rPr>
        <w:t>В структуре ограждения периметра охраняемого частной охраной объекта могут применяться (использоваться):</w:t>
      </w:r>
    </w:p>
    <w:p>
      <w:pPr>
        <w:pStyle w:val="Normal"/>
        <w:tabs>
          <w:tab w:val="clear" w:pos="708"/>
          <w:tab w:val="left" w:pos="709"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Оголенные провода с током высокого напряжения.</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Устройства автоматического затопления, автоматические стреляющие устройства.</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Зона отторжения (участок между основным и внутренним предупредительным ограждением), контрольно-следовая полоса.</w:t>
      </w:r>
    </w:p>
    <w:p>
      <w:pPr>
        <w:pStyle w:val="Normal"/>
        <w:widowControl w:val="false"/>
        <w:tabs>
          <w:tab w:val="clear" w:pos="708"/>
          <w:tab w:val="left" w:pos="1134"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3</w:t>
      </w:r>
    </w:p>
    <w:p>
      <w:pPr>
        <w:pStyle w:val="Normal"/>
        <w:widowControl w:val="false"/>
        <w:tabs>
          <w:tab w:val="clear" w:pos="708"/>
          <w:tab w:val="left" w:pos="1134"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cstheme="minorHAnsi" w:ascii="Calibri" w:hAnsi="Calibri"/>
          <w:bCs/>
          <w:i/>
          <w:kern w:val="2"/>
          <w:sz w:val="28"/>
          <w:szCs w:val="28"/>
          <w:lang w:eastAsia="ar-SA"/>
        </w:rPr>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7.28. </w:t>
      </w:r>
      <w:r>
        <w:rPr>
          <w:rFonts w:eastAsia="Times New Roman" w:cs="Calibri" w:ascii="Calibri" w:hAnsi="Calibri" w:asciiTheme="minorHAnsi" w:cstheme="minorHAnsi" w:hAnsiTheme="minorHAnsi"/>
          <w:b/>
          <w:sz w:val="28"/>
          <w:szCs w:val="28"/>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pPr>
        <w:pStyle w:val="Normal"/>
        <w:tabs>
          <w:tab w:val="clear" w:pos="708"/>
          <w:tab w:val="left" w:pos="709" w:leader="none"/>
          <w:tab w:val="left" w:pos="1134"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Требованиями инструкции на посту, а также указаниями администрации охраняемого объекта.</w:t>
      </w:r>
    </w:p>
    <w:p>
      <w:pPr>
        <w:pStyle w:val="Normal"/>
        <w:tabs>
          <w:tab w:val="clear" w:pos="708"/>
          <w:tab w:val="left" w:pos="709" w:leader="none"/>
          <w:tab w:val="left" w:pos="1134"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2. Требованиями инструкции предприятий-производителей указанных средств.</w:t>
      </w:r>
    </w:p>
    <w:p>
      <w:pPr>
        <w:pStyle w:val="Normal"/>
        <w:tabs>
          <w:tab w:val="clear" w:pos="708"/>
          <w:tab w:val="left" w:pos="709" w:leader="none"/>
        </w:tabs>
        <w:suppressAutoHyphens w:val="true"/>
        <w:ind w:end="-57"/>
        <w:jc w:val="both"/>
        <w:rPr>
          <w:rFonts w:ascii="Calibri" w:hAnsi="Calibri" w:eastAsia="Calibri"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3. Личным усмотрением.</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2</w:t>
      </w:r>
    </w:p>
    <w:p>
      <w:pPr>
        <w:pStyle w:val="Normal"/>
        <w:tabs>
          <w:tab w:val="clear" w:pos="708"/>
          <w:tab w:val="left" w:pos="567" w:leader="none"/>
          <w:tab w:val="left" w:pos="1134" w:leader="none"/>
        </w:tabs>
        <w:suppressAutoHyphens w:val="true"/>
        <w:ind w:end="-57"/>
        <w:jc w:val="both"/>
        <w:rPr>
          <w:rFonts w:ascii="Calibri" w:hAnsi="Calibri" w:eastAsia="Times New Roman"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7.29. Какой тип (модель) носимого металлодетектора обеспечивает скрытое распознавание наличия оружия (металлического предмета большой массы) под одеждой посетителя на расстоянии до 70 см.</w:t>
      </w:r>
      <w:r>
        <w:rPr>
          <w:rFonts w:eastAsia="Times New Roman" w:cs="Calibri" w:ascii="Calibri" w:hAnsi="Calibri" w:asciiTheme="minorHAnsi" w:cstheme="minorHAnsi" w:hAnsiTheme="minorHAnsi"/>
          <w:b/>
          <w:sz w:val="28"/>
          <w:szCs w:val="28"/>
          <w:lang w:eastAsia="ar-SA"/>
        </w:rPr>
        <w:t>:</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Скрытоносимый селективный металлодетектор АКА 7220 (с сигналом оповещения, передаваемом на наушники, в том числе по радиоканалу).</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Calibri" w:cs="Calibri" w:ascii="Calibri" w:hAnsi="Calibri" w:asciiTheme="minorHAnsi" w:cstheme="minorHAnsi" w:hAnsiTheme="minorHAnsi"/>
          <w:sz w:val="28"/>
          <w:szCs w:val="28"/>
          <w:lang w:eastAsia="ar-SA"/>
        </w:rPr>
        <w:t xml:space="preserve">2. </w:t>
      </w:r>
      <w:r>
        <w:rPr>
          <w:rFonts w:eastAsia="Times New Roman" w:cs="Calibri" w:ascii="Calibri" w:hAnsi="Calibri" w:asciiTheme="minorHAnsi" w:cstheme="minorHAnsi" w:hAnsiTheme="minorHAnsi"/>
          <w:sz w:val="28"/>
          <w:szCs w:val="28"/>
          <w:lang w:eastAsia="ar-SA"/>
        </w:rPr>
        <w:t>Ручной металлодетектор СФИНКС ВМ-311 (с акустическим и световым сигналом оповещения).</w:t>
      </w:r>
    </w:p>
    <w:p>
      <w:pPr>
        <w:pStyle w:val="Normal"/>
        <w:tabs>
          <w:tab w:val="clear" w:pos="708"/>
          <w:tab w:val="left" w:pos="709" w:leader="none"/>
          <w:tab w:val="left" w:pos="993" w:leader="none"/>
        </w:tabs>
        <w:suppressAutoHyphens w:val="true"/>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 xml:space="preserve">3. </w:t>
        <w:tab/>
        <w:t>Ручной металлодетектор АКА-7210 МИНИСКАН (с акустическим и световым сигналом оповещения).</w:t>
      </w:r>
    </w:p>
    <w:p>
      <w:pPr>
        <w:pStyle w:val="Normal"/>
        <w:widowControl w:val="false"/>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Lucida Sans Unicode" w:cs="Calibri" w:asciiTheme="minorHAnsi" w:cstheme="minorHAnsi" w:hAnsiTheme="minorHAnsi"/>
          <w:bCs/>
          <w:i/>
          <w:kern w:val="2"/>
          <w:sz w:val="28"/>
          <w:szCs w:val="28"/>
          <w:lang w:eastAsia="ar-SA"/>
        </w:rPr>
      </w:pPr>
      <w:r>
        <w:rPr>
          <w:rFonts w:eastAsia="Lucida Sans Unicode" w:cs="Calibri" w:ascii="Calibri" w:hAnsi="Calibri" w:asciiTheme="minorHAnsi" w:cstheme="minorHAnsi" w:hAnsiTheme="minorHAnsi"/>
          <w:bCs/>
          <w:i/>
          <w:kern w:val="2"/>
          <w:sz w:val="28"/>
          <w:szCs w:val="28"/>
          <w:lang w:eastAsia="ar-SA"/>
        </w:rPr>
        <w:t>1</w:t>
      </w:r>
    </w:p>
    <w:p>
      <w:pPr>
        <w:pStyle w:val="Normal"/>
        <w:tabs>
          <w:tab w:val="clear" w:pos="708"/>
          <w:tab w:val="left" w:pos="567" w:leader="none"/>
          <w:tab w:val="left" w:pos="1134" w:leader="none"/>
        </w:tabs>
        <w:suppressAutoHyphens w:val="true"/>
        <w:spacing w:lineRule="atLeast" w:line="200"/>
        <w:ind w:end="-57"/>
        <w:jc w:val="both"/>
        <w:rPr>
          <w:rFonts w:ascii="Calibri" w:hAnsi="Calibri" w:eastAsia="Calibri" w:cs="Calibri" w:asciiTheme="minorHAnsi" w:cstheme="minorHAnsi" w:hAnsiTheme="minorHAnsi"/>
          <w:b/>
          <w:sz w:val="28"/>
          <w:szCs w:val="28"/>
          <w:lang w:eastAsia="ar-SA"/>
        </w:rPr>
      </w:pPr>
      <w:r>
        <w:rPr>
          <w:rFonts w:eastAsia="Calibri" w:cs="Calibri" w:ascii="Calibri" w:hAnsi="Calibri" w:asciiTheme="minorHAnsi" w:cstheme="minorHAnsi" w:hAnsiTheme="minorHAnsi"/>
          <w:b/>
          <w:sz w:val="28"/>
          <w:szCs w:val="28"/>
          <w:lang w:eastAsia="ar-SA"/>
        </w:rPr>
        <w:t xml:space="preserve">7.30. Какое техническое средство позволяет охраннику незаметно передать на приемно-контрольный прибор сигнализации скрытый сигнал тревоги? </w:t>
      </w:r>
    </w:p>
    <w:p>
      <w:pPr>
        <w:pStyle w:val="Normal"/>
        <w:tabs>
          <w:tab w:val="clear" w:pos="708"/>
          <w:tab w:val="left" w:pos="993" w:leader="none"/>
        </w:tabs>
        <w:suppressAutoHyphens w:val="true"/>
        <w:spacing w:lineRule="atLeast" w:line="200"/>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1. Акустический датчик (извещатель), включенный в периметр сигнализации.</w:t>
      </w:r>
    </w:p>
    <w:p>
      <w:pPr>
        <w:pStyle w:val="Normal"/>
        <w:tabs>
          <w:tab w:val="clear" w:pos="708"/>
          <w:tab w:val="left" w:pos="709" w:leader="none"/>
          <w:tab w:val="left" w:pos="993" w:leader="none"/>
        </w:tabs>
        <w:spacing w:lineRule="atLeast" w:line="200"/>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2. Переносная тревожная кнопка, использующая радиоканал.</w:t>
      </w:r>
    </w:p>
    <w:p>
      <w:pPr>
        <w:pStyle w:val="Normal"/>
        <w:tabs>
          <w:tab w:val="clear" w:pos="708"/>
          <w:tab w:val="left" w:pos="709" w:leader="none"/>
          <w:tab w:val="left" w:pos="993" w:leader="none"/>
        </w:tabs>
        <w:spacing w:lineRule="atLeast" w:line="200"/>
        <w:ind w:end="-57"/>
        <w:jc w:val="both"/>
        <w:rPr>
          <w:rFonts w:ascii="Calibri" w:hAnsi="Calibri" w:eastAsia="Times New Roman" w:cs="Calibri" w:asciiTheme="minorHAnsi" w:cstheme="minorHAnsi" w:hAnsiTheme="minorHAnsi"/>
          <w:sz w:val="28"/>
          <w:szCs w:val="28"/>
          <w:lang w:eastAsia="ar-SA"/>
        </w:rPr>
      </w:pPr>
      <w:r>
        <w:rPr>
          <w:rFonts w:eastAsia="Times New Roman" w:cs="Calibri" w:ascii="Calibri" w:hAnsi="Calibri" w:asciiTheme="minorHAnsi" w:cstheme="minorHAnsi" w:hAnsiTheme="minorHAnsi"/>
          <w:sz w:val="28"/>
          <w:szCs w:val="28"/>
          <w:lang w:eastAsia="ar-SA"/>
        </w:rPr>
        <w:t>3. Радиоволновый датчик (извещатель), включенный в периметр сигнализации.</w:t>
      </w:r>
    </w:p>
    <w:p>
      <w:pPr>
        <w:pStyle w:val="Normal"/>
        <w:tabs>
          <w:tab w:val="clear" w:pos="708"/>
          <w:tab w:val="left" w:pos="916" w:leader="none"/>
          <w:tab w:val="left" w:pos="993"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ind w:end="-57"/>
        <w:jc w:val="both"/>
        <w:rPr>
          <w:rFonts w:ascii="Calibri" w:hAnsi="Calibri" w:eastAsia="Times New Roman" w:cs="Calibri" w:asciiTheme="minorHAnsi" w:cstheme="minorHAnsi" w:hAnsiTheme="minorHAnsi"/>
          <w:i/>
          <w:sz w:val="28"/>
          <w:szCs w:val="28"/>
          <w:lang w:eastAsia="ar-SA"/>
        </w:rPr>
      </w:pPr>
      <w:r>
        <w:rPr>
          <w:rFonts w:eastAsia="Times New Roman" w:cs="Calibri" w:ascii="Calibri" w:hAnsi="Calibri" w:asciiTheme="minorHAnsi" w:cstheme="minorHAnsi" w:hAnsiTheme="minorHAnsi"/>
          <w:i/>
          <w:sz w:val="28"/>
          <w:szCs w:val="28"/>
          <w:lang w:eastAsia="ar-SA"/>
        </w:rPr>
        <w:t>2</w:t>
      </w:r>
    </w:p>
    <w:p>
      <w:pPr>
        <w:pStyle w:val="ConsPlusNormal"/>
        <w:ind w:firstLine="540"/>
        <w:jc w:val="both"/>
        <w:rPr>
          <w:rFonts w:ascii="Calibri" w:hAnsi="Calibri" w:asciiTheme="minorHAnsi" w:hAnsiTheme="minorHAnsi"/>
          <w:b/>
          <w:caps/>
          <w:sz w:val="28"/>
          <w:szCs w:val="28"/>
        </w:rPr>
      </w:pPr>
      <w:r>
        <w:rPr>
          <w:rFonts w:asciiTheme="minorHAnsi" w:hAnsiTheme="minorHAnsi" w:ascii="Calibri" w:hAnsi="Calibri"/>
          <w:b/>
          <w:caps/>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cstheme="minorHAnsi" w:ascii="Calibri" w:hAnsi="Calibri"/>
          <w:sz w:val="28"/>
          <w:szCs w:val="28"/>
        </w:rPr>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lang w:val="en-US"/>
        </w:rPr>
        <w:t>VIII</w:t>
      </w:r>
      <w:r>
        <w:rPr>
          <w:rFonts w:cs="Calibri" w:ascii="Calibri" w:hAnsi="Calibri" w:asciiTheme="minorHAnsi" w:cstheme="minorHAnsi" w:hAnsiTheme="minorHAnsi"/>
          <w:sz w:val="28"/>
          <w:szCs w:val="28"/>
        </w:rPr>
        <w:t xml:space="preserve"> ПЕРЕЧЕНЬ МЕТОДИЧЕСКИХ МАТЕРИАЛОВ </w:t>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(нормативные правовые акты, учебная литература, </w:t>
      </w:r>
    </w:p>
    <w:p>
      <w:pPr>
        <w:pStyle w:val="ConsPlusTitle"/>
        <w:numPr>
          <w:ilvl w:val="0"/>
          <w:numId w:val="0"/>
        </w:numPr>
        <w:ind w:hanging="0" w:start="0"/>
        <w:jc w:val="center"/>
        <w:outlineLvl w:val="1"/>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методические пособия)</w:t>
      </w:r>
    </w:p>
    <w:p>
      <w:pPr>
        <w:pStyle w:val="Normal"/>
        <w:suppressAutoHyphens w:val="true"/>
        <w:jc w:val="center"/>
        <w:rPr>
          <w:rFonts w:ascii="Calibri" w:hAnsi="Calibri" w:eastAsia="Arial" w:cs="Calibri" w:asciiTheme="minorHAnsi" w:cstheme="minorHAnsi" w:hAnsiTheme="minorHAnsi"/>
          <w:b/>
          <w:bCs/>
          <w:i/>
          <w:sz w:val="28"/>
          <w:szCs w:val="28"/>
        </w:rPr>
      </w:pPr>
      <w:r>
        <w:rPr>
          <w:rFonts w:eastAsia="Arial" w:cs="Calibri" w:cstheme="minorHAnsi" w:ascii="Calibri" w:hAnsi="Calibri"/>
          <w:b/>
          <w:bCs/>
          <w:i/>
          <w:sz w:val="28"/>
          <w:szCs w:val="28"/>
        </w:rPr>
      </w:r>
    </w:p>
    <w:p>
      <w:pPr>
        <w:pStyle w:val="Normal"/>
        <w:suppressAutoHyphens w:val="true"/>
        <w:jc w:val="center"/>
        <w:rPr>
          <w:rFonts w:ascii="Calibri" w:hAnsi="Calibri" w:eastAsia="Arial" w:cs="Calibri" w:asciiTheme="minorHAnsi" w:cstheme="minorHAnsi" w:hAnsiTheme="minorHAnsi"/>
          <w:b/>
          <w:bCs/>
          <w:i/>
          <w:sz w:val="28"/>
          <w:szCs w:val="28"/>
        </w:rPr>
      </w:pPr>
      <w:r>
        <w:rPr>
          <w:rFonts w:eastAsia="Arial" w:cs="Calibri" w:ascii="Calibri" w:hAnsi="Calibri" w:asciiTheme="minorHAnsi" w:cstheme="minorHAnsi" w:hAnsiTheme="minorHAnsi"/>
          <w:b/>
          <w:bCs/>
          <w:i/>
          <w:sz w:val="28"/>
          <w:szCs w:val="28"/>
        </w:rPr>
        <w:t>Основной перечень</w:t>
      </w:r>
    </w:p>
    <w:p>
      <w:pPr>
        <w:pStyle w:val="Normal"/>
        <w:suppressAutoHyphens w:val="true"/>
        <w:jc w:val="center"/>
        <w:rPr>
          <w:rFonts w:ascii="Calibri" w:hAnsi="Calibri" w:eastAsia="Arial" w:cs="Calibri" w:asciiTheme="minorHAnsi" w:cstheme="minorHAnsi" w:hAnsiTheme="minorHAnsi"/>
          <w:bCs/>
          <w:i/>
          <w:sz w:val="28"/>
          <w:szCs w:val="28"/>
        </w:rPr>
      </w:pPr>
      <w:r>
        <w:rPr>
          <w:rFonts w:eastAsia="Arial" w:cs="Calibri" w:cstheme="minorHAnsi" w:ascii="Calibri" w:hAnsi="Calibri"/>
          <w:bCs/>
          <w:i/>
          <w:sz w:val="28"/>
          <w:szCs w:val="28"/>
        </w:rPr>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Конституция Российской Федерации </w:t>
      </w:r>
      <w:r>
        <w:rPr>
          <w:rFonts w:cs="Calibri" w:ascii="Calibri" w:hAnsi="Calibri" w:asciiTheme="minorHAnsi" w:cstheme="minorHAnsi" w:hAnsiTheme="minorHAnsi"/>
          <w:bCs/>
          <w:sz w:val="28"/>
          <w:szCs w:val="28"/>
        </w:rPr>
        <w:t xml:space="preserve">(принята на всенародном голосовании 12 декабря 1993 </w:t>
      </w:r>
      <w:r>
        <w:rPr>
          <w:rFonts w:cs="Calibri" w:ascii="Calibri" w:hAnsi="Calibri" w:asciiTheme="minorHAnsi" w:cstheme="minorHAnsi" w:hAnsiTheme="minorHAnsi"/>
          <w:sz w:val="28"/>
          <w:szCs w:val="28"/>
        </w:rPr>
        <w:t>// Российская газета. № 237. 25.12.1993.</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Уголовный кодекс РФ от 13 июня 1996 г. № 63-ФЗ</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Кодекс Российской Федерации об административных правонарушениях от 30.12.2001 № 195-ФЗ // СЗ РФ. 2002. № 1 (ч. 1). ст. 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Гражданский кодекс Российской Федерации (Часть 1)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Гражданский кодекс Российской Федерации (Часть 2)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Трудовой кодекс Российской Федерации от 30 декабря 2001 г. № 197-ФЗ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30.11.2024 № 427-ФЗ «О частной охранной деятельности» // Российская газета. № 275, 04.12.2024</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03.07.2016 № 226-ФЗ «О войсках национальной гвардии Российской Федерации» // Российская газета.  № 146, 06.07.2016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07.02.2011 г. № 3-ФЗ «О полиции» // Российская газета. № 25. 08.02.2011.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12.08.1995 № 144-ФЗ «Об оперативно-розыскной деятельности» // СЗ РФ. 1995. № 33. ст. 3349.</w:t>
      </w:r>
    </w:p>
    <w:p>
      <w:pPr>
        <w:pStyle w:val="Normal"/>
        <w:ind w:firstLine="680"/>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13.12.1996 № 150-ФЗ «Об оружии» // СЗ РФ. 1996. № 51. ст. 5681.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14.04.1999 № 77-ФЗ «О ведомственной охране» // СЗ РФ. 1999. № 16. ст. 1935.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09.02.2007 № 16-ФЗ «О транспортной безопасности» // Российская газета. N 31. 14.02.2007.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Федеральный закон от 06.03.2006 № 35-ФЗ «О противодействии терроризму» // СЗ РФ. 2006. № 11. ст. 1146.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21.07.1998 № 814 «О мерах по регулированию оборота гражданского и служебного оружия и патронов к нему на территории Российской Федерации» // СЗ РФ. 1998. № 32. ст. 3878.</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Распоряжение Правительства РФ от 03.08.1996 № 1207-р «Об утверждении перечня служебного и гражданского оружия и боеприпасов к нему, вносимых в Государственный кадастр служебного и гражданского оружия» // СЗ РФ. 1996. № 33. ст. 4014.</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15.04.2026 № 414 «Об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 // http://www.pravo.gov.ru, 15.04.2026.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Росгвардии от 4 июня 2026 г. № 198 «Об установлении образца личной карточки работника частной охранной организации и требований к ее бланку» // http://www.pravo.gov.ru, 22.06.2026.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Росгвардии от 18.06.2026 № 212 «Об утверждении типовых программ профессионального обучения – программ профессиональной подготовки и программ повышения квалификации охранников» // http://www.pravo.gov.ru, 15.07.2026.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23.06.2026 № 781 «Об утверждении Положения о лицензировании частной охранной деятельности» // http://www.pravo.gov.ru, 24.06.2026.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Распоряжение Правительства РФ от 01.08.2026 г. № 2057-р «Об утверждении перечня объектов, на которых не может осуществляться частная охранная деятельность» // http://www.pravo.gov.ru, 03.08.2026.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Росгвардии № 372, МВД России № 506 от 09.08.2018. «Об утверждении Порядка выдачи направления на проведение контрольного отстрела из гражданского и служебного огнестрельного оружия с нарезным стволом и Порядка организации проведения контрольного отстрела из гражданского и служебного огнестрельного оружия с нарезным стволом» //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08.11.2018.</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 xml:space="preserve">Приказ МВД России от 12.04.1999 № 288 «О мерах по реализации Постановления Правительства Российской Федерации от 21 июля 1998 г. № 814» // Бюллетень нормативных актов федеральных органов исполнительной власти. № 32. 09.08.1999. </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Приказ Минздравсоцразвития России от 17.04.2009 г. № 199 «О внесении изменения в Единый тарифно-квалификационный справочник работ и профессий рабочих, выпуск 1» // Бюллетень трудового и социального законодательства РФ», N 5, 2009.</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Приказ МВД России от 8 августа 2011 г. № 930 «Об утверждении формы заявки на получение частными охранными организациями служебного оружия во временное пользование» // Российская газета. N 14, 25.01.2012.</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Приказ Росгвардии от 28.06.2019 № 228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 //http://www.pravo.gov.ru, 16.09.2019.</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Приказ Росгвардии от 30.11.2020 N 477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 //http://www.pravo.gov.ru, 25.12.2020</w:t>
      </w:r>
    </w:p>
    <w:p>
      <w:pPr>
        <w:pStyle w:val="Normal"/>
        <w:ind w:firstLine="709"/>
        <w:jc w:val="both"/>
        <w:rPr>
          <w:rFonts w:ascii="Calibri" w:hAnsi="Calibri" w:cs="Calibri" w:asciiTheme="minorHAnsi" w:cstheme="minorHAnsi" w:hAnsiTheme="minorHAnsi"/>
          <w:sz w:val="28"/>
          <w:szCs w:val="28"/>
        </w:rPr>
      </w:pPr>
      <w:r>
        <w:rPr>
          <w:rFonts w:eastAsia="Arial" w:cs="Calibri" w:ascii="Calibri" w:hAnsi="Calibri" w:asciiTheme="minorHAnsi" w:cstheme="minorHAnsi" w:hAnsiTheme="minorHAnsi"/>
          <w:sz w:val="28"/>
          <w:szCs w:val="28"/>
        </w:rPr>
        <w:t>Приказ Росгвардии от 28.06.2019 № 238 «Об утверждении Порядка выдачи личной карточки охранника» // http://www.pravo.gov.ru, 13.09.2019.</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Росгвардии от 26.09.2019 № 328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 перевозчику разрешения на перевозку оружия и патронов» // http://www.pravo.gov.ru, 02.12.2019.</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Приказ Росгвардии от 26.09.2019 № 329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(или) патронов» //http://www.pravo.gov.ru, 02.12.2019.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Приказ Росгвардии от 27.02.2019 № 63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лицензии на приобретение гражданского, служебного оружия и патронов» http://www.pravo.gov.ru, 19.04.2019.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Росгвардии от 26.09.2019 № 331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 //http://www.pravo.gov.ru, 03.12.2019.</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МВД России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//http://www.pravo.gov.ru, 30.01.2020.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Росгвардии от 30.11.2019 № 395 «Об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частной охранной деятельности» //http://www.pravo.gov.ru, 30.01.2020.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Приказ Росгвардии от 10.01.2020 № 4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разрешения на хранение и использование оружия и патронов к нему или гражданину Российской Федерации разрешения на хранение и использование спортивного огнестрельного короткоствольного оружия с нарезным стволом и патронов к нему на стрелковом объекте» //http://www.pravo.gov.ru, 12.03.2020.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Росгвардии от 14.01.2020 № 8 «Об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 // http://www.pravo.gov.ru, 26.06.2020.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Минпросвещения России от 14 июля 2023 г. № 534 «Об утверждении Перечня профессий рабочих, должностей служащих, по которым осуществляется профессиональное обучение»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15.08.2023.</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Методические рекомендации (для охранных структур) управления по лицензионно-разрешительной работе ГУООП СОБ МВД России № 12/3063 от 10.11.2001г.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19.05.2007 № 300 «Об утверждении перечня заболеваний, препятствующих исполнению обязанностей частного охранника» // СЗ РФ. 2007. № 22. ст. 2636.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Минздрава России от 26.11.2020 № 1252н «Об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формы медицинского заключения об отсутствии медицинских противопоказаний к исполнению обязанностей частного охранника, формы журнала регистрации выданных медицинских заключений об отсутствии медицинских противопоказаний к исполнению обязанностей частного охранника» //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28.12.2020</w:t>
      </w:r>
    </w:p>
    <w:p>
      <w:pPr>
        <w:pStyle w:val="Normal"/>
        <w:ind w:firstLine="709"/>
        <w:jc w:val="both"/>
        <w:rPr>
          <w:rFonts w:ascii="Calibri" w:hAnsi="Calibri" w:cs="Calibri" w:asciiTheme="minorHAnsi" w:cstheme="minorHAnsi" w:hAnsiTheme="minorHAnsi"/>
          <w:sz w:val="28"/>
          <w:szCs w:val="28"/>
        </w:rPr>
      </w:pPr>
      <w:hyperlink r:id="rId2">
        <w:r>
          <w:rPr>
            <w:rStyle w:val="Style3"/>
            <w:rFonts w:cs="Calibri" w:ascii="Calibri" w:hAnsi="Calibri" w:asciiTheme="minorHAnsi" w:cstheme="minorHAnsi" w:hAnsiTheme="minorHAnsi"/>
            <w:sz w:val="28"/>
            <w:szCs w:val="28"/>
          </w:rPr>
          <w:t>Постановление Правительства РФ от 19.02.2015 № 143</w:t>
        </w:r>
      </w:hyperlink>
      <w:r>
        <w:rPr>
          <w:rFonts w:cs="Calibri" w:ascii="Calibri" w:hAnsi="Calibri" w:asciiTheme="minorHAnsi" w:cstheme="minorHAnsi" w:hAnsiTheme="minorHAnsi"/>
          <w:sz w:val="28"/>
          <w:szCs w:val="28"/>
        </w:rPr>
        <w:t xml:space="preserve"> «Об утверждении перечня заболеваний, при наличии которых противопоказано владение оружием, и о внесении изменения в Правила оборота гражданского и служебного оружия и патронов к нему на территории Российской Федерации» //Российская газета. N 43, 03.03.2015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Минздрава России от 26.11.2021 № 1104н «Об утверждении порядка проведения медицинского освидетельствования на наличие медицинских противопоказаний к владению оружием, в том числе внеочередного, и порядка оформления медицинских заключений по его результатам, форм медицинского заключения об отсутствии медицинских противопоказаний к владению оружием и медицинского заключения об отсутствии в организме наркотических средств, психотропных веществ и их метаболитов» //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30.11.2021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Минтруда России от 19.11.2020 № 815н «Об утверждении Правил по охране труда при осуществлении охраны (защиты) объектов и (или) имущества»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22.12.2020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26 июля 2025 г. № 1112 «Об утверждении Правил ношения форменной одежды частными охранниками при оказании охранных услуг различных видов»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28.07.2025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Росгвардии от 2 октября 2025 г.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10.11.2025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2 декабря 2025 г. № 1980 «Об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 предупреждении и пресечении административных правонарушений»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05.12.2025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3 марта 2026 г. № 220 «Об утверждении особенностей проведения квалификационного экзамена, завершающего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 // Официальный интернет-портал правовой информации http://www.pravo.gov.ru, 03.03.2026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Распоряжение Правительства РФ от 3 марта 2026 г. № 403-р «Об утверждении Перечня технических средств охраны, используемых в частной охранной деятельности»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03.03.2026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Приказ Минздрава России от 16 марта 2026 г. № 186н «Об утверждении перечня заболеваний, препятствующих исполнению обязанностей частного охранника»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14.04.2026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Постановление Правительства РФ от 31 марта 2026 г. № 355 «О некоторых вопросах обеспечения частных охранников оружием и специальными средствами» (вместе с «Нормами обеспечения служебным оружием и патронами к нему частных охранников», «Правилами приобретения, учета, хранения и ношения специальных средств, используемых при осуществлении частной охранной деятельности») // Официальный интернет-портал правовой информации http://</w:t>
      </w:r>
      <w:r>
        <w:rPr>
          <w:rFonts w:cs="Calibri" w:ascii="Calibri" w:hAnsi="Calibri" w:asciiTheme="minorHAnsi" w:cstheme="minorHAnsi" w:hAnsiTheme="minorHAnsi"/>
          <w:sz w:val="28"/>
          <w:szCs w:val="28"/>
          <w:lang w:val="en-US"/>
        </w:rPr>
        <w:t>www</w:t>
      </w:r>
      <w:r>
        <w:rPr>
          <w:rFonts w:cs="Calibri" w:ascii="Calibri" w:hAnsi="Calibri" w:asciiTheme="minorHAnsi" w:cstheme="minorHAnsi" w:hAnsiTheme="minorHAnsi"/>
          <w:sz w:val="28"/>
          <w:szCs w:val="28"/>
        </w:rPr>
        <w:t>.pravo.gov.ru, 03.04.2026</w:t>
      </w:r>
    </w:p>
    <w:p>
      <w:pPr>
        <w:pStyle w:val="Normal"/>
        <w:suppressAutoHyphens w:val="true"/>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Авилов В.И. Рукопашная подготовка сотрудников частной охраны и инкассаторов. – М., «Профит Стайл», 2011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Азбука для охранника. Коллектив авторов. (5-е издание) /Под.ред. Прасолова В.И. - М.: «Школа охраны «Баярд», 2012.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Азбука начальника охраны объекта. /Под ред. Прасолова В.И. - М.: НОЧУ ДПО «Школа охраны «Баярд», 2011.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Авдийский В.И., Кашурников С.Н., Прасолов В.И. - Организация деятельности негосударственных охранных структур. - М.: Альфа-М: ИНФА-М, 2016.</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Аллахвердиев Ф., Прасолов В., Черняев В. Пособие по профессиональной подготовке частных охранников. – М.: ООО «ЭКА», 2011.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Бабиков В.Г. ЧОП: от создания до успеха. – М.: НОУ «Школа охраны «Баярд», 2008.</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Бобров В.П., Егорова Т.И., Магасумов Р.Р., Шестаков В.И. Основы частной охранной деятельности: Краткий теоретический курс. – М.: ООО «Радиософт», 2012.</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Бочаров С.Н., Гурьев Н.Д., Колясинский А.З. Краткие рекомендации по основам правовой и огневой подготовки частных охранников. – М.: НОУ «Школа спецподготовки «Витязь», 2008.</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Ворона В.А., Тихонов В.А., Система контроля и управления доступом., М.: Горячая линия – Телеком, 2011.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Ворона В.А., Тихонов В.А., Технические средства наблюдения в охране объектов., М.: Горячая линия – Телеком, 2011.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Галочкин Д.Е., Прасолов В.И., Черняев В.В. Практическая психология в частной охранной деятельности. - М.: ООО "ЭКА", 2012.</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Григорьев С.И., Ашихмин Д.В. Методическое пособие по подготовке частных охранников к действиям в условиях, связанных с применением огнестрельного оружия. – М.: ООО «Лин-Интер», 2013.</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Козлов С.Н. Организация противодействия нападениям с применением взрывных устройств. Памятка сотрудникам подразделений охраны. – М., 2014.</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Колясинский А.З. Правоприменительная практика и меры принуждения в негосударственной (частной) охранной деятельности. – М.: НОУ «Школа спецподготовки «Витязь», 2007.</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Колясинский А.З., Ноздрачев А.Е. «Нормативное регулирование в сфере образования». Электронное издание (для организаций, реализующих образовательные программы в области охраны, безопасности, оборота оружия) / ЦС УПК РОСС – М.: 2026.</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Магасумов Р.Р., Лазарев А.А. Огневая подготовка для охранников 6 разряда. - М.: ООО "РадиоСофт", 2013.</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Новикова И.Ю., Алексеева Л.Е., Белякова В.В., Иноземцева А.Е., Меликова Д.П., Курятников Ю.В. Решение практических вопросов в частных охранных организациях.  – М.: ООО «ЭКА», 2011.</w:t>
      </w:r>
    </w:p>
    <w:p>
      <w:pPr>
        <w:pStyle w:val="Normal"/>
        <w:widowControl w:val="false"/>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 xml:space="preserve">Памятка для сотрудников охраны по обеспечению антитеррористической защиты охраняемых объектов. Авторы-составители: Колясинский А.З. и Ноздрачев А.Е., </w:t>
      </w:r>
      <w:r>
        <w:rPr>
          <w:rFonts w:cs="Calibri" w:ascii="Calibri" w:hAnsi="Calibri" w:asciiTheme="minorHAnsi" w:cstheme="minorHAnsi" w:hAnsiTheme="minorHAnsi"/>
          <w:sz w:val="28"/>
          <w:szCs w:val="28"/>
        </w:rPr>
        <w:t>– М.:</w:t>
      </w:r>
      <w:r>
        <w:rPr>
          <w:rFonts w:eastAsia="Arial" w:cs="Calibri" w:ascii="Calibri" w:hAnsi="Calibri" w:asciiTheme="minorHAnsi" w:cstheme="minorHAnsi" w:hAnsiTheme="minorHAnsi"/>
          <w:sz w:val="28"/>
          <w:szCs w:val="28"/>
        </w:rPr>
        <w:t xml:space="preserve"> Фонд ДПО "Совет", 2024. </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Памятка охранника. Применение физической силы, специальных средств и оружия, осуществление задержания, проведение осмотра транспортных средств и имущества, пресечение функционирования беспилотных аппаратов – М.: ЧОУ ПОО «Школа спецподготовки «Витязь», 2023</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Саминский С.В., Степанов Н.А. Новые стандарты в охране образовательных учреждений. – М.: ООО «ЭКА», 2012.</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Сборник вопросов периодической проверки и квалификационного экзамена частных охранников – М.: Фонд ДПО «Совет», 2026.</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Сборник нормативных правовых актов и методических рекомендаций по обороту оружия, частной охранной и сыскной деятельности. Электронное издание / Под общей редакцией Колясинского А.З. – М.: ЧОУ ПОО «Школа спецподготовки «Витязь», 2025.</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Шестаков В.И., Колясинский А.З., Волков Г.М. Пропускной режим и государственный контроль на объектах частной охраны. Методическое пособие. – М.: НОУ «Школа спецподготовки «Витязь», 2007.</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Шестаков В.И., Макаров А.Д. Обеспечение внутриобъектового и пропускного режимов на объектах частной охраны. М., Издательский дом Шумиловой И.И. 2010.</w:t>
      </w:r>
    </w:p>
    <w:p>
      <w:pPr>
        <w:pStyle w:val="Normal"/>
        <w:suppressAutoHyphens w:val="true"/>
        <w:jc w:val="center"/>
        <w:rPr>
          <w:rFonts w:ascii="Calibri" w:hAnsi="Calibri" w:eastAsia="Arial" w:cs="Calibri" w:asciiTheme="minorHAnsi" w:cstheme="minorHAnsi" w:hAnsiTheme="minorHAnsi"/>
          <w:b/>
          <w:bCs/>
          <w:i/>
          <w:sz w:val="28"/>
          <w:szCs w:val="28"/>
        </w:rPr>
      </w:pPr>
      <w:r>
        <w:rPr>
          <w:rFonts w:eastAsia="Arial" w:cs="Calibri" w:cstheme="minorHAnsi" w:ascii="Calibri" w:hAnsi="Calibri"/>
          <w:b/>
          <w:bCs/>
          <w:i/>
          <w:sz w:val="28"/>
          <w:szCs w:val="28"/>
        </w:rPr>
      </w:r>
    </w:p>
    <w:p>
      <w:pPr>
        <w:pStyle w:val="Normal"/>
        <w:suppressAutoHyphens w:val="true"/>
        <w:jc w:val="center"/>
        <w:rPr>
          <w:rFonts w:ascii="Calibri" w:hAnsi="Calibri" w:eastAsia="Arial" w:cs="Calibri" w:asciiTheme="minorHAnsi" w:cstheme="minorHAnsi" w:hAnsiTheme="minorHAnsi"/>
          <w:b/>
          <w:bCs/>
          <w:i/>
          <w:sz w:val="28"/>
          <w:szCs w:val="28"/>
        </w:rPr>
      </w:pPr>
      <w:r>
        <w:rPr>
          <w:rFonts w:eastAsia="Arial" w:cs="Calibri" w:ascii="Calibri" w:hAnsi="Calibri" w:asciiTheme="minorHAnsi" w:cstheme="minorHAnsi" w:hAnsiTheme="minorHAnsi"/>
          <w:b/>
          <w:bCs/>
          <w:i/>
          <w:sz w:val="28"/>
          <w:szCs w:val="28"/>
        </w:rPr>
        <w:t>Дополнительный перечень</w:t>
      </w:r>
    </w:p>
    <w:p>
      <w:pPr>
        <w:pStyle w:val="Normal"/>
        <w:suppressAutoHyphens w:val="true"/>
        <w:jc w:val="center"/>
        <w:rPr>
          <w:rFonts w:ascii="Calibri" w:hAnsi="Calibri" w:eastAsia="Arial" w:cs="Calibri" w:asciiTheme="minorHAnsi" w:cstheme="minorHAnsi" w:hAnsiTheme="minorHAnsi"/>
          <w:bCs/>
          <w:i/>
          <w:sz w:val="28"/>
          <w:szCs w:val="28"/>
        </w:rPr>
      </w:pPr>
      <w:r>
        <w:rPr>
          <w:rFonts w:eastAsia="Arial" w:cs="Calibri" w:cstheme="minorHAnsi" w:ascii="Calibri" w:hAnsi="Calibri"/>
          <w:bCs/>
          <w:i/>
          <w:sz w:val="28"/>
          <w:szCs w:val="28"/>
        </w:rPr>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Распоряжение Правительства РФ от 21.06.2000 № 868-р «О создании Федеральной автоматизированной системы учета гражданского, служебного, а также боевого ручного стрелкового оружия, имеющегося у организаций и граждан» // СЗ РФ. 2000. № 27. ст. 2855.</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27990-88 «Средства охранной, пожарной и охранно-пожарной сигнализации. Общие технические требования» (утв. Постановлением Госстандарта РФ от 06.10.1992 № 1310).</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51888-2002 «Оружие гражданское и служебное огнестрельное и газовое. Классификация» (утв. и введен в действие Постановлением Госстандарта России от 25 апреля 2002 г. № 171-ст).</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51241-2008 «Средства и системы контроля и управления доступом. Классификация. Общие технические требования. Методы испытаний» (утв. Приказом Федерального агентства по техническому регулированию и метрологии от 17 декабря 2008 г. № 430-ст, дата введения -1 сентября 2009 г.).</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51558-2014 «Средства и системы охранные телевизионные. Классификация. Общие технические требования. Методы испытаний» (утв. и введен в действие Приказом Федерального агентства по техническому регулированию и метрологии от 22 октября 2014 г. № 1371-ст, дата введения 1 января 2016 г.).</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28653-2018 «Межгосударственный стандарт. Оружие стрелковое. Термины и определения» (введен в действие Приказом Росстандарта от 10.01.2019 № 1-ст)</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34613-2019 «Межгосударственный стандарт. Кабина защитная. Общие технические требования и методы испытаний» (введен в действие приказом Федерального агентства по техническому регулированию и метрологии от 30 октября 2019 г. N 1175-ст)</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54831-2011 «Системы контроля и управления доступом. Устройства преграждающие управляемые. Общие технические требования. Методы испытаний» (утв. приказом Федерального агентства по техническому регулированию и метрологии от 13 декабря 2011 г. N 1223-ст)</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58485-2019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 (утв. и введен в действие Приказом Росстандарта от 09.08.2019 № 492-ст)</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59044-2020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(утв. и введен в действие Приказом Росстандарта от 24.09.2020 N 674-ст)</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70619—2022 «Охранная деятельность. Оказание охранных услуг по защите жизни и здоровья граждан. Общие требования» (утв. и введен в действие Приказом Росстандарта от 29.12.2022 № 1720-ст)</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ГОСТ Р 71917-2024 «Антитеррористическая защищенность. Мероприятия и решения по обеспечению антитеррористической защищенности объектов. Общие положения» (утв. и введен в действие приказом Федерального агентства по техническому регулированию и метрологии от 25 декабря 2024 г. N 1997-ст)</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Белов В.Н. Азбука начальника охраны торгового объекта: практические рекомендации и образцы служебной документации. – М.: Школа охраны "БАЯРД", 2012.</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Богомолова С. Вооруженные нападения на банки. – М., 1995.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Болдырев А., Василевский И., Сталенков С. Методические рекомендации по поиску и нейтрализации средств негласного съема информации. – М., «НПЦ Нелк», 2001.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Гнесь П.А. Тактика охранной деятельности. Учебно-методическое пособие. – СПб.: «Агентство «РДК-принт», 1998.</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Доронин А.И. Бизнес-разведка. - М.: «Ось-89», 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Жиляев В., Фастенков А. Пропускной режим. – М., 1984.</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Жуков А. Все о защите коммерческой информации. – М., 1998.</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Караяни А. Как противостоять опасности. – М., 1995.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 xml:space="preserve">Кашурников С.Н., Прасолов В.И. Организация охраны стационарных объектов. – М.: ОРГ информ, 2005.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Краюшенко Н.Г. Сопровождение грузов. Технология и организация. – М.: НОУ «Школа охраны «Баярд», 2004.</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Литвиненко В.И. Безопасность торговли. Предотвращение потерь в магазинах. Справочное пособие. – М.: НОУ «Школа охраны «Баярд», 2005.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Лобашев А.К. Виды датчиков сигнализации. – М., 1998.</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Мазеркин А. Экономическая безопасность коммерческих структур. – М., 1995.</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Настольная книга частного охранника. Практическое пособие. Родионов В.Ф., Родионов Ф.М., Федоткин С.М.  - М.: ЭКА, 2011</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Пособие начальнику охраны объектов по некоторым вопросам его деятельности. – М.: «Мир безопасности», 2005.</w:t>
      </w:r>
    </w:p>
    <w:p>
      <w:pPr>
        <w:pStyle w:val="Normal"/>
        <w:suppressAutoHyphens w:val="true"/>
        <w:ind w:firstLine="709"/>
        <w:jc w:val="both"/>
        <w:rPr>
          <w:rFonts w:ascii="Calibri" w:hAnsi="Calibri" w:eastAsia="Arial" w:cs="Calibri" w:asciiTheme="minorHAnsi" w:cstheme="minorHAnsi" w:hAnsiTheme="minorHAnsi"/>
          <w:sz w:val="28"/>
          <w:szCs w:val="28"/>
        </w:rPr>
      </w:pPr>
      <w:r>
        <w:rPr>
          <w:rFonts w:eastAsia="Arial" w:cs="Calibri" w:ascii="Calibri" w:hAnsi="Calibri" w:asciiTheme="minorHAnsi" w:cstheme="minorHAnsi" w:hAnsiTheme="minorHAnsi"/>
          <w:sz w:val="28"/>
          <w:szCs w:val="28"/>
        </w:rPr>
        <w:t>Подбор сотрудников в охранное предприятие. -  М: ООО "ЭКА", 2010г.</w:t>
      </w:r>
    </w:p>
    <w:p>
      <w:pPr>
        <w:pStyle w:val="Normal"/>
        <w:suppressAutoHyphens w:val="true"/>
        <w:ind w:firstLine="709"/>
        <w:jc w:val="both"/>
        <w:rPr>
          <w:rFonts w:ascii="Calibri" w:hAnsi="Calibri" w:cs="Calibri" w:asciiTheme="minorHAnsi" w:cstheme="minorHAnsi" w:hAnsiTheme="minorHAnsi"/>
          <w:sz w:val="28"/>
          <w:szCs w:val="28"/>
        </w:rPr>
      </w:pPr>
      <w:r>
        <w:rPr>
          <w:rFonts w:eastAsia="Arial" w:cs="Calibri" w:ascii="Calibri" w:hAnsi="Calibri" w:asciiTheme="minorHAnsi" w:cstheme="minorHAnsi" w:hAnsiTheme="minorHAnsi"/>
          <w:sz w:val="28"/>
          <w:szCs w:val="28"/>
        </w:rPr>
        <w:t>Пультовая охрана. Справочное пособие для руководителей. / Под общей редакцией Краюшенко Н.Г. - М.: НОУ «Школа охраны «Баярд», 2007.</w:t>
      </w:r>
    </w:p>
    <w:p>
      <w:pPr>
        <w:pStyle w:val="Normal"/>
        <w:suppressAutoHyphens w:val="true"/>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Семенов О.А. Особенности охраны строительных объектов. –</w:t>
      </w:r>
      <w:r>
        <w:rPr>
          <w:rFonts w:eastAsia="Arial" w:cs="Calibri" w:ascii="Calibri" w:hAnsi="Calibri" w:asciiTheme="minorHAnsi" w:cstheme="minorHAnsi" w:hAnsiTheme="minorHAnsi"/>
          <w:sz w:val="28"/>
          <w:szCs w:val="28"/>
        </w:rPr>
        <w:t xml:space="preserve"> </w:t>
      </w:r>
      <w:r>
        <w:rPr>
          <w:rFonts w:cs="Calibri" w:ascii="Calibri" w:hAnsi="Calibri" w:asciiTheme="minorHAnsi" w:cstheme="minorHAnsi" w:hAnsiTheme="minorHAnsi"/>
          <w:sz w:val="28"/>
          <w:szCs w:val="28"/>
        </w:rPr>
        <w:t xml:space="preserve">М.: «Школа охраны «Баярд», 2015. </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Черняев В.В. Тактика охраны различных объектов. – М.: ЭКА, 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Энциклопедия телохранителя / Под общей редакцией Краюшенко Н.Г. – М.: НОУ «Школа охраны «Баярд», 2006.</w:t>
      </w:r>
    </w:p>
    <w:p>
      <w:pPr>
        <w:pStyle w:val="Normal"/>
        <w:ind w:firstLine="709"/>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Normal"/>
        <w:ind w:firstLine="709"/>
        <w:jc w:val="both"/>
        <w:rPr>
          <w:rFonts w:ascii="Calibri" w:hAnsi="Calibri" w:cs="Calibri" w:asciiTheme="minorHAnsi" w:cstheme="minorHAnsi" w:hAnsiTheme="minorHAnsi"/>
          <w:sz w:val="28"/>
          <w:szCs w:val="28"/>
        </w:rPr>
      </w:pPr>
      <w:r>
        <w:rPr>
          <w:rFonts w:cs="Calibri" w:cstheme="minorHAnsi" w:ascii="Calibri" w:hAnsi="Calibri"/>
          <w:sz w:val="28"/>
          <w:szCs w:val="28"/>
        </w:rPr>
      </w:r>
    </w:p>
    <w:p>
      <w:pPr>
        <w:pStyle w:val="212"/>
        <w:ind w:firstLine="709"/>
        <w:jc w:val="center"/>
        <w:rPr>
          <w:rFonts w:ascii="Calibri" w:hAnsi="Calibri" w:eastAsia="Arial" w:cs="Calibri" w:asciiTheme="minorHAnsi" w:cstheme="minorHAnsi" w:hAnsiTheme="minorHAnsi"/>
          <w:b w:val="false"/>
          <w:bCs w:val="false"/>
        </w:rPr>
      </w:pPr>
      <w:r>
        <w:rPr>
          <w:rFonts w:eastAsia="Arial" w:cs="Calibri" w:ascii="Calibri" w:hAnsi="Calibri" w:asciiTheme="minorHAnsi" w:cstheme="minorHAnsi" w:hAnsiTheme="minorHAnsi"/>
        </w:rPr>
        <w:t>Наглядные пособия</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Плакаты по первой помощи</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Первая медицинская помощь при кровотечениях: плакат./Демковский С.Г.) – М., «Магистр-Про», 2010.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Первая медицинская помощь при ожогах: плакат./ Хакимов Ш.А. (консультанты: Чиж. И.М., Быков И.Ю., Войновский Е.А.) – М., «Магистр-Про», 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Первая медицинская помощь при острых нарушениях дыхания: плакат. /Демковский С.Г. – М., «Магистр-Про», 2010.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Первая медицинская помощь при отравлениях, отморожении, перегревании: плакат./Демковский С.Г. – М., «Магистр-Про», 2010.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Первая медицинская помощь при травмах: плакат. / Хакимов Ш.А.(консультанты: Чиж. И.М., Быков И.Ю., Войновский Е.А.) – М., «Магистр-Про», 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Средства индивидуальной и групповой помощи: плакат./ Демковский С.Г. – М., «Магистр-Про», 2010.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Правила безопасности при проведении стрельб (по ГОСТ Р 59087-2020), комплект из 2-х плакатов / Колясинский А.З., Ноздравчев А.Е., Выприцкий И.Ю., Фоменко Н.П. – М.: Фонд ДПО «Совет», 2020</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Плакаты по огневой подготовке и использованию специальных средств</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9-мм пистолет ИЖ-71/ Демковский С.Г. - М., «Магистр-Про», 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Гражданское оружие и специальные средства, используемые в охранной деятельности / Колясинский А.З., Хакимов Ш.А., Комлев С.В., Назаркин М.В., Калмыков Г.И., Шелковникова Е.Д. – М.: НОУ «Школа спецподготовки «Витязь», «Магистр-Про», 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Ружья служебные МР-133С, МР-153С, «САЙГА-410КВ» / Хакимов Ш.А., Бубнов О.Е., Климочкин О.В., Колясинский А.З. – М.: НОУ «Школа спецподготовки «Витязь», «Магистр-Про», 2007.</w:t>
      </w:r>
    </w:p>
    <w:p>
      <w:pPr>
        <w:pStyle w:val="Normal"/>
        <w:ind w:firstLine="709"/>
        <w:jc w:val="both"/>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Оружие для самообороны и охраны, использующее патроны травматического действия / Хакимов Ш.А., Бубнов О.Е., Колясинский А.З., Калмыков Г.И. – М.: НОУ «Школа спецподготовки «Витязь», «Магистр-Про», 2005.</w:t>
      </w:r>
    </w:p>
    <w:p>
      <w:pPr>
        <w:pStyle w:val="ConsPlusNormal"/>
        <w:ind w:firstLine="540"/>
        <w:jc w:val="both"/>
        <w:rPr>
          <w:rFonts w:ascii="Calibri" w:hAnsi="Calibri" w:cs="Calibri" w:asciiTheme="minorHAnsi" w:cstheme="minorHAnsi" w:hAnsiTheme="minorHAnsi"/>
          <w:sz w:val="28"/>
          <w:szCs w:val="28"/>
        </w:rPr>
      </w:pPr>
      <w:r>
        <w:rPr>
          <w:rFonts w:cs="Calibri" w:cstheme="minorHAnsi" w:ascii="Calibri" w:hAnsi="Calibri"/>
          <w:sz w:val="28"/>
          <w:szCs w:val="28"/>
        </w:rPr>
      </w:r>
    </w:p>
    <w:sectPr>
      <w:footerReference w:type="even" r:id="rId3"/>
      <w:footerReference w:type="default" r:id="rId4"/>
      <w:footerReference w:type="first" r:id="rId5"/>
      <w:footnotePr>
        <w:numFmt w:val="decimal"/>
      </w:footnotePr>
      <w:type w:val="nextPage"/>
      <w:pgSz w:w="11906" w:h="16838"/>
      <w:pgMar w:left="1134" w:right="567" w:gutter="0" w:header="0" w:top="567" w:footer="709" w:bottom="851"/>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Tahoma">
    <w:charset w:val="cc" w:characterSet="windows-1251"/>
    <w:family w:val="swiss"/>
    <w:pitch w:val="variable"/>
  </w:font>
  <w:font w:name="Times New Roman CYR">
    <w:charset w:val="cc" w:characterSet="windows-1251"/>
    <w:family w:val="roman"/>
    <w:pitch w:val="variable"/>
  </w:font>
  <w:font w:name="Courier New">
    <w:charset w:val="cc" w:characterSet="windows-1251"/>
    <w:family w:val="roman"/>
    <w:pitch w:val="variable"/>
  </w:font>
  <w:font w:name="Wingdings">
    <w:charset w:val="cc" w:characterSet="windows-1251"/>
    <w:family w:val="roman"/>
    <w:pitch w:val="variable"/>
  </w:font>
  <w:font w:name="Symbol">
    <w:charset w:val="cc" w:characterSet="windows-1251"/>
    <w:family w:val="roman"/>
    <w:pitch w:val="variable"/>
  </w:font>
  <w:font w:name="Arial">
    <w:charset w:val="cc" w:characterSet="windows-1251"/>
    <w:family w:val="swiss"/>
    <w:pitch w:val="variable"/>
  </w:font>
  <w:font w:name="Calibri">
    <w:charset w:val="cc" w:characterSet="windows-1251"/>
    <w:family w:val="roman"/>
    <w:pitch w:val="variable"/>
  </w:font>
  <w:font w:name="Cambria">
    <w:charset w:val="cc" w:characterSet="windows-1251"/>
    <w:family w:val="roman"/>
    <w:pitch w:val="variable"/>
  </w:font>
  <w:font w:name="Liberation Sans">
    <w:altName w:val="Arial"/>
    <w:charset w:val="cc" w:characterSet="windows-1251"/>
    <w:family w:val="swiss"/>
    <w:pitch w:val="variable"/>
  </w:font>
  <w:font w:name="Verdana">
    <w:charset w:val="cc" w:characterSet="windows-125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386475694"/>
      <w:docPartObj>
        <w:docPartGallery w:val="AutoText"/>
      </w:docPartObj>
    </w:sdtPr>
    <w:sdtContent>
      <w:p>
        <w:pPr>
          <w:pStyle w:val="Footer"/>
          <w:jc w:val="end"/>
          <w:rPr/>
        </w:pPr>
        <w:r>
          <w:rPr/>
          <w:fldChar w:fldCharType="begin"/>
        </w:r>
        <w:r>
          <w:rPr/>
          <w:instrText xml:space="preserve"> PAGE </w:instrText>
        </w:r>
        <w:r>
          <w:rPr/>
          <w:fldChar w:fldCharType="separate"/>
        </w:r>
        <w:r>
          <w:rPr/>
          <w:t>128</w:t>
        </w:r>
        <w:r>
          <w:rPr/>
          <w:fldChar w:fldCharType="end"/>
        </w:r>
      </w:p>
    </w:sdtContent>
  </w:sdt>
  <w:p>
    <w:pPr>
      <w:pStyle w:val="Title"/>
      <w:tabs>
        <w:tab w:val="clear" w:pos="708"/>
        <w:tab w:val="left" w:pos="9090" w:leader="none"/>
      </w:tabs>
      <w:jc w:val="start"/>
      <w:rPr>
        <w:rFonts w:ascii="Calibri" w:hAnsi="Calibri" w:asciiTheme="minorHAnsi" w:hAnsiTheme="minorHAnsi"/>
        <w:sz w:val="16"/>
        <w:szCs w:val="16"/>
      </w:rPr>
    </w:pPr>
    <w:r>
      <w:rPr>
        <w:rFonts w:asciiTheme="minorHAnsi" w:hAnsiTheme="minorHAnsi" w:ascii="Calibri" w:hAnsi="Calibri"/>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8"/>
        </w:rPr>
        <w:footnoteRef/>
      </w:r>
      <w:r>
        <w:rPr/>
        <w:t xml:space="preserve"> </w:t>
      </w:r>
      <w:r>
        <w:rPr/>
        <w:t>Приказ Росгвардии от 18.06.2026 N 212 "Об утверждении типовых программ профессионального обучения - программ профессиональной подготовки и программ повышения квалификации охранников"</w:t>
      </w:r>
    </w:p>
  </w:footnote>
  <w:footnote w:id="3">
    <w:p>
      <w:pPr>
        <w:pStyle w:val="FootnoteText"/>
        <w:rPr/>
      </w:pPr>
      <w:r>
        <w:rPr>
          <w:rStyle w:val="Style8"/>
        </w:rPr>
        <w:footnoteRef/>
      </w:r>
      <w:r>
        <w:rPr/>
        <w:t xml:space="preserve"> </w:t>
      </w:r>
      <w:r>
        <w:rPr/>
        <w:t>Часть 3 статьи 14 Федерального закона от 30 ноября 2024 г. № 427-ФЗ «О частной охранной деятельности» (далее - Федеральный закон «О частной охранной деятельности»).</w:t>
      </w:r>
    </w:p>
  </w:footnote>
  <w:footnote w:id="4">
    <w:p>
      <w:pPr>
        <w:pStyle w:val="FootnoteText"/>
        <w:jc w:val="both"/>
        <w:rPr>
          <w:rFonts w:ascii="Calibri" w:hAnsi="Calibri" w:cs="Calibri" w:asciiTheme="minorHAnsi" w:cstheme="minorHAnsi" w:hAnsiTheme="minorHAnsi"/>
        </w:rPr>
      </w:pPr>
      <w:r>
        <w:rPr>
          <w:rStyle w:val="Style8"/>
        </w:rPr>
        <w:footnoteRef/>
      </w:r>
      <w:r>
        <w:rPr>
          <w:rFonts w:cs="Calibri" w:ascii="Calibri" w:hAnsi="Calibri" w:asciiTheme="minorHAnsi" w:cstheme="minorHAnsi" w:hAnsiTheme="minorHAnsi"/>
        </w:rPr>
        <w:t xml:space="preserve"> </w:t>
      </w:r>
      <w:r>
        <w:rPr>
          <w:rFonts w:cs="Calibri" w:ascii="Calibri" w:hAnsi="Calibri" w:asciiTheme="minorHAnsi" w:cstheme="minorHAnsi" w:hAnsiTheme="minorHAnsi"/>
        </w:rPr>
        <w:t>Пункт 13 Порядка организации и осуществления образовательной деятельности по основным программам профессионального обучения, утвержденного приказом Минпросвещения России от 26 августа 2020 г. № 438 (зарегистрирован Минюстом России 11 сентября 2020 г., регистрационный № 59784).</w:t>
      </w:r>
    </w:p>
  </w:footnote>
  <w:footnote w:id="5">
    <w:p>
      <w:pPr>
        <w:pStyle w:val="FootnoteText"/>
        <w:jc w:val="both"/>
        <w:rPr/>
      </w:pPr>
      <w:r>
        <w:rPr>
          <w:rStyle w:val="Style8"/>
        </w:rPr>
        <w:footnoteRef/>
      </w:r>
      <w:r>
        <w:rPr>
          <w:rFonts w:cs="Calibri" w:ascii="Calibri" w:hAnsi="Calibri" w:asciiTheme="minorHAnsi" w:cstheme="minorHAnsi" w:hAnsiTheme="minorHAnsi"/>
        </w:rPr>
        <w:t xml:space="preserve"> </w:t>
      </w:r>
      <w:r>
        <w:rPr>
          <w:rFonts w:cs="Calibri" w:ascii="Calibri" w:hAnsi="Calibri" w:asciiTheme="minorHAnsi" w:cstheme="minorHAnsi" w:hAnsiTheme="minorHAnsi"/>
        </w:rPr>
        <w:t>Приказ Минздравсоцразвития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Минюстом России 6 октября 2010 г., регистрационный № 18638) с изменением, внесенным приказом Минздравсоцразвития России от 31 мая 2011 г. № 448н (зарегистрирован Минюстом России 1 июля 2011 г., регистрационный № 21240).</w:t>
      </w:r>
    </w:p>
  </w:footnote>
  <w:footnote w:id="6">
    <w:p>
      <w:pPr>
        <w:pStyle w:val="FootnoteText"/>
        <w:rPr/>
      </w:pPr>
      <w:r>
        <w:rPr>
          <w:rStyle w:val="Style8"/>
        </w:rPr>
        <w:footnoteRef/>
      </w:r>
      <w:r>
        <w:rPr/>
        <w:t xml:space="preserve"> </w:t>
      </w:r>
      <w:r>
        <w:rPr/>
        <w:t>Федеральный закон от 27 июля 2010 г. № 210-ФЗ «Об организации предоставления государственных и муниципальных услуг» (далее - Федеральный закон «Об организации предоставления государственных и муниципальных услуг»).</w:t>
      </w:r>
    </w:p>
  </w:footnote>
  <w:footnote w:id="7">
    <w:p>
      <w:pPr>
        <w:pStyle w:val="FootnoteText"/>
        <w:rPr/>
      </w:pPr>
      <w:r>
        <w:rPr>
          <w:rStyle w:val="Style8"/>
        </w:rPr>
        <w:footnoteRef/>
      </w:r>
      <w:r>
        <w:rPr/>
        <w:t xml:space="preserve"> </w:t>
      </w:r>
      <w:r>
        <w:rPr/>
        <w:t>Часть 10 статьи 15 Федерального закона «О частной охранной деятельности».</w:t>
      </w:r>
    </w:p>
  </w:footnote>
  <w:footnote w:id="8">
    <w:p>
      <w:pPr>
        <w:pStyle w:val="FootnoteText"/>
        <w:rPr/>
      </w:pPr>
      <w:r>
        <w:rPr>
          <w:rStyle w:val="Style8"/>
        </w:rPr>
        <w:footnoteRef/>
      </w:r>
      <w:r>
        <w:rPr/>
        <w:t xml:space="preserve"> </w:t>
      </w:r>
      <w:r>
        <w:rPr/>
        <w:t>Постановление Правительства Российской Федерации от 16 декабря 2013 г. № 1156 «Об утверждении Правил поведения зрителей при проведении официальных спортивных соревнований».</w:t>
      </w:r>
    </w:p>
  </w:footnote>
  <w:footnote w:id="9">
    <w:p>
      <w:pPr>
        <w:pStyle w:val="FootnoteText"/>
        <w:rPr/>
      </w:pPr>
      <w:r>
        <w:rPr>
          <w:rStyle w:val="Style8"/>
        </w:rPr>
        <w:footnoteRef/>
      </w:r>
      <w:r>
        <w:rPr/>
        <w:t xml:space="preserve"> </w:t>
      </w:r>
      <w:r>
        <w:rPr/>
        <w:t>Часть 3 статьи 60 Федерального закона от 29 декабря 2012 г. № 273-ФЗ «Об образовании в Российской Федерации» (далее - Федеральный закон «Об образовании в Российской Федерации»).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260" w:hanging="360"/>
      </w:pPr>
      <w:rPr>
        <w:rFonts w:ascii="Symbol" w:hAnsi="Symbol" w:cs="Symbol" w:hint="default"/>
      </w:rPr>
    </w:lvl>
    <w:lvl w:ilvl="1">
      <w:start w:val="1"/>
      <w:numFmt w:val="bullet"/>
      <w:lvlText w:val="o"/>
      <w:lvlJc w:val="start"/>
      <w:pPr>
        <w:tabs>
          <w:tab w:val="num" w:pos="0"/>
        </w:tabs>
        <w:ind w:start="1980" w:hanging="360"/>
      </w:pPr>
      <w:rPr>
        <w:rFonts w:ascii="Courier New" w:hAnsi="Courier New" w:cs="Courier New" w:hint="default"/>
      </w:rPr>
    </w:lvl>
    <w:lvl w:ilvl="2">
      <w:start w:val="1"/>
      <w:numFmt w:val="bullet"/>
      <w:lvlText w:val=""/>
      <w:lvlJc w:val="start"/>
      <w:pPr>
        <w:tabs>
          <w:tab w:val="num" w:pos="0"/>
        </w:tabs>
        <w:ind w:start="2700" w:hanging="360"/>
      </w:pPr>
      <w:rPr>
        <w:rFonts w:ascii="Wingdings" w:hAnsi="Wingdings" w:cs="Wingdings" w:hint="default"/>
      </w:rPr>
    </w:lvl>
    <w:lvl w:ilvl="3">
      <w:start w:val="1"/>
      <w:numFmt w:val="bullet"/>
      <w:lvlText w:val=""/>
      <w:lvlJc w:val="start"/>
      <w:pPr>
        <w:tabs>
          <w:tab w:val="num" w:pos="0"/>
        </w:tabs>
        <w:ind w:start="3420" w:hanging="360"/>
      </w:pPr>
      <w:rPr>
        <w:rFonts w:ascii="Symbol" w:hAnsi="Symbol" w:cs="Symbol" w:hint="default"/>
      </w:rPr>
    </w:lvl>
    <w:lvl w:ilvl="4">
      <w:start w:val="1"/>
      <w:numFmt w:val="bullet"/>
      <w:lvlText w:val="o"/>
      <w:lvlJc w:val="start"/>
      <w:pPr>
        <w:tabs>
          <w:tab w:val="num" w:pos="0"/>
        </w:tabs>
        <w:ind w:start="4140" w:hanging="360"/>
      </w:pPr>
      <w:rPr>
        <w:rFonts w:ascii="Courier New" w:hAnsi="Courier New" w:cs="Courier New" w:hint="default"/>
      </w:rPr>
    </w:lvl>
    <w:lvl w:ilvl="5">
      <w:start w:val="1"/>
      <w:numFmt w:val="bullet"/>
      <w:lvlText w:val=""/>
      <w:lvlJc w:val="start"/>
      <w:pPr>
        <w:tabs>
          <w:tab w:val="num" w:pos="0"/>
        </w:tabs>
        <w:ind w:start="4860" w:hanging="360"/>
      </w:pPr>
      <w:rPr>
        <w:rFonts w:ascii="Wingdings" w:hAnsi="Wingdings" w:cs="Wingdings" w:hint="default"/>
      </w:rPr>
    </w:lvl>
    <w:lvl w:ilvl="6">
      <w:start w:val="1"/>
      <w:numFmt w:val="bullet"/>
      <w:lvlText w:val=""/>
      <w:lvlJc w:val="start"/>
      <w:pPr>
        <w:tabs>
          <w:tab w:val="num" w:pos="0"/>
        </w:tabs>
        <w:ind w:start="5580" w:hanging="360"/>
      </w:pPr>
      <w:rPr>
        <w:rFonts w:ascii="Symbol" w:hAnsi="Symbol" w:cs="Symbol" w:hint="default"/>
      </w:rPr>
    </w:lvl>
    <w:lvl w:ilvl="7">
      <w:start w:val="1"/>
      <w:numFmt w:val="bullet"/>
      <w:lvlText w:val="o"/>
      <w:lvlJc w:val="start"/>
      <w:pPr>
        <w:tabs>
          <w:tab w:val="num" w:pos="0"/>
        </w:tabs>
        <w:ind w:start="6300" w:hanging="360"/>
      </w:pPr>
      <w:rPr>
        <w:rFonts w:ascii="Courier New" w:hAnsi="Courier New" w:cs="Courier New" w:hint="default"/>
      </w:rPr>
    </w:lvl>
    <w:lvl w:ilvl="8">
      <w:start w:val="1"/>
      <w:numFmt w:val="bullet"/>
      <w:lvlText w:val=""/>
      <w:lvlJc w:val="start"/>
      <w:pPr>
        <w:tabs>
          <w:tab w:val="num" w:pos="0"/>
        </w:tabs>
        <w:ind w:start="702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ocumentProtection w:edit="readOnly" w:enforcement="0" w:cryptProviderType="rsaAES" w:cryptAlgorithmClass="hash" w:cryptAlgorithmType="typeAny" w:cryptSpinCount="0" w:hash="" w:salt=""/>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semiHidden="0" w:unhideWhenUsed="0" w:qFormat="1"/>
    <w:lsdException w:name="heading 5" w:uiPriority="0" w:semiHidden="0" w:unhideWhenUsed="0" w:qFormat="1"/>
    <w:lsdException w:name="heading 6" w:uiPriority="0" w:semiHidden="0" w:unhideWhenUsed="0"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0" w:semiHidden="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unhideWhenUsed="0"/>
    <w:lsdException w:name="annotation text" w:uiPriority="99"/>
    <w:lsdException w:name="header" w:uiPriority="0" w:semiHidden="0" w:unhideWhenUsed="0"/>
    <w:lsdException w:name="footer" w:uiPriority="0" w:semiHidden="0"/>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0" w:unhideWhenUsed="0"/>
    <w:lsdException w:name="annotation reference" w:uiPriority="99"/>
    <w:lsdException w:name="line number" w:uiPriority="99"/>
    <w:lsdException w:name="page number" w:uiPriority="0" w:semiHidden="0" w:unhideWhenUsed="0"/>
    <w:lsdException w:name="endnote reference" w:uiPriority="99" w:qFormat="1"/>
    <w:lsdException w:name="endnote text" w:uiPriority="99"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0" w:semiHidden="0" w:unhideWhenUsed="0" w:qFormat="1"/>
    <w:lsdException w:name="Closing" w:uiPriority="99"/>
    <w:lsdException w:name="Signature" w:uiPriority="99"/>
    <w:lsdException w:name="Default Paragraph Font" w:uiPriority="1" w:qFormat="1"/>
    <w:lsdException w:name="Body Text" w:uiPriority="0" w:semiHidden="0" w:unhideWhenUsed="0" w:qFormat="1"/>
    <w:lsdException w:name="Body Text Indent" w:uiPriority="0" w:semiHidden="0"/>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0"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semiHidden="0" w:unhideWhenUsed="0"/>
    <w:lsdException w:name="Body Text Indent 2" w:uiPriority="0" w:semiHidden="0" w:unhideWhenUsed="0" w:qFormat="1"/>
    <w:lsdException w:name="Body Text Indent 3" w:uiPriority="99"/>
    <w:lsdException w:name="Block Text" w:uiPriority="99"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99"/>
    <w:lsdException w:name="Plain Text" w:uiPriority="99"/>
    <w:lsdException w:name="E-mail Signature" w:uiPriority="99"/>
    <w:lsdException w:name="Normal (Web)" w:uiPriority="99"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0" w:semiHidden="0" w:unhideWhenUsed="0" w:qFormat="1"/>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59" w:semiHidden="0" w:unhideWhenUsed="0"/>
    <w:lsdException w:name="Table Theme" w:uiPriority="99"/>
    <w:lsdException w:name="No Spacing" w:uiPriority="1" w:semiHidden="0" w:unhideWhenUsed="0" w:qFormat="1"/>
    <w:lsdException w:name="List Paragraph" w:uiPriority="0" w:semiHidden="0" w:unhideWhenUsed="0" w:qFormat="1"/>
  </w:latentStyles>
  <w:style w:type="paragraph" w:styleId="Normal" w:default="1">
    <w:name w:val="Normal"/>
    <w:uiPriority w:val="0"/>
    <w:qFormat/>
    <w:pPr>
      <w:widowControl/>
      <w:suppressAutoHyphens w:val="true"/>
      <w:bidi w:val="0"/>
      <w:spacing w:before="0" w:after="0"/>
      <w:jc w:val="start"/>
    </w:pPr>
    <w:rPr>
      <w:rFonts w:ascii="Times New Roman" w:hAnsi="Times New Roman" w:eastAsia="Calibri" w:cs="Times New Roman" w:eastAsiaTheme="minorHAnsi"/>
      <w:color w:val="auto"/>
      <w:kern w:val="0"/>
      <w:sz w:val="24"/>
      <w:szCs w:val="24"/>
      <w:lang w:val="ru-RU" w:eastAsia="en-US" w:bidi="ar-SA"/>
    </w:rPr>
  </w:style>
  <w:style w:type="paragraph" w:styleId="Heading1">
    <w:name w:val="heading 1"/>
    <w:basedOn w:val="Normal"/>
    <w:next w:val="Normal"/>
    <w:link w:val="1"/>
    <w:uiPriority w:val="0"/>
    <w:qFormat/>
    <w:pPr>
      <w:keepNext w:val="true"/>
      <w:tabs>
        <w:tab w:val="clear" w:pos="708"/>
        <w:tab w:val="left" w:pos="0" w:leader="none"/>
      </w:tabs>
      <w:suppressAutoHyphens w:val="true"/>
      <w:spacing w:lineRule="auto" w:line="360"/>
      <w:ind w:firstLine="709"/>
      <w:jc w:val="end"/>
      <w:outlineLvl w:val="0"/>
    </w:pPr>
    <w:rPr>
      <w:rFonts w:eastAsia="Times New Roman"/>
      <w:sz w:val="28"/>
      <w:szCs w:val="28"/>
      <w:lang w:eastAsia="ar-SA"/>
    </w:rPr>
  </w:style>
  <w:style w:type="paragraph" w:styleId="Heading2">
    <w:name w:val="heading 2"/>
    <w:basedOn w:val="Normal"/>
    <w:next w:val="Normal"/>
    <w:link w:val="2"/>
    <w:uiPriority w:val="0"/>
    <w:qFormat/>
    <w:pPr>
      <w:keepNext w:val="true"/>
      <w:tabs>
        <w:tab w:val="clear" w:pos="708"/>
        <w:tab w:val="left" w:pos="0" w:leader="none"/>
      </w:tabs>
      <w:suppressAutoHyphens w:val="true"/>
      <w:ind w:firstLine="720"/>
      <w:jc w:val="center"/>
      <w:outlineLvl w:val="1"/>
    </w:pPr>
    <w:rPr>
      <w:rFonts w:eastAsia="Times New Roman"/>
      <w:b/>
      <w:bCs/>
      <w:i/>
      <w:iCs/>
      <w:sz w:val="28"/>
      <w:szCs w:val="28"/>
      <w:lang w:eastAsia="ar-SA"/>
    </w:rPr>
  </w:style>
  <w:style w:type="paragraph" w:styleId="Heading3">
    <w:name w:val="heading 3"/>
    <w:basedOn w:val="Normal"/>
    <w:next w:val="Normal"/>
    <w:link w:val="3"/>
    <w:uiPriority w:val="0"/>
    <w:qFormat/>
    <w:pPr>
      <w:keepNext w:val="true"/>
      <w:tabs>
        <w:tab w:val="clear" w:pos="708"/>
        <w:tab w:val="left" w:pos="0" w:leader="none"/>
      </w:tabs>
      <w:suppressAutoHyphens w:val="true"/>
      <w:spacing w:lineRule="auto" w:line="360"/>
      <w:ind w:hanging="720" w:start="720"/>
      <w:jc w:val="center"/>
      <w:outlineLvl w:val="2"/>
    </w:pPr>
    <w:rPr>
      <w:rFonts w:eastAsia="Times New Roman"/>
      <w:sz w:val="28"/>
      <w:szCs w:val="28"/>
      <w:lang w:eastAsia="ar-SA"/>
    </w:rPr>
  </w:style>
  <w:style w:type="paragraph" w:styleId="Heading4">
    <w:name w:val="heading 4"/>
    <w:basedOn w:val="Normal"/>
    <w:next w:val="Normal"/>
    <w:link w:val="4"/>
    <w:uiPriority w:val="0"/>
    <w:qFormat/>
    <w:pPr>
      <w:keepNext w:val="true"/>
      <w:tabs>
        <w:tab w:val="clear" w:pos="708"/>
        <w:tab w:val="left" w:pos="0" w:leader="none"/>
      </w:tabs>
      <w:suppressAutoHyphens w:val="true"/>
      <w:spacing w:before="0" w:after="120"/>
      <w:jc w:val="center"/>
      <w:outlineLvl w:val="3"/>
    </w:pPr>
    <w:rPr>
      <w:rFonts w:eastAsia="Times New Roman"/>
      <w:b/>
      <w:bCs/>
      <w:sz w:val="28"/>
      <w:szCs w:val="28"/>
      <w:lang w:eastAsia="ar-SA"/>
    </w:rPr>
  </w:style>
  <w:style w:type="paragraph" w:styleId="Heading5">
    <w:name w:val="heading 5"/>
    <w:basedOn w:val="Normal"/>
    <w:next w:val="Normal"/>
    <w:link w:val="5"/>
    <w:uiPriority w:val="0"/>
    <w:qFormat/>
    <w:pPr>
      <w:keepNext w:val="true"/>
      <w:tabs>
        <w:tab w:val="clear" w:pos="708"/>
        <w:tab w:val="left" w:pos="0" w:leader="none"/>
      </w:tabs>
      <w:suppressAutoHyphens w:val="true"/>
      <w:spacing w:lineRule="auto" w:line="360"/>
      <w:jc w:val="center"/>
      <w:outlineLvl w:val="4"/>
    </w:pPr>
    <w:rPr>
      <w:rFonts w:eastAsia="Times New Roman"/>
      <w:sz w:val="28"/>
      <w:szCs w:val="28"/>
      <w:lang w:eastAsia="ar-SA"/>
    </w:rPr>
  </w:style>
  <w:style w:type="paragraph" w:styleId="Heading6">
    <w:name w:val="heading 6"/>
    <w:basedOn w:val="Normal"/>
    <w:next w:val="Normal"/>
    <w:link w:val="6"/>
    <w:uiPriority w:val="0"/>
    <w:qFormat/>
    <w:pPr>
      <w:keepNext w:val="true"/>
      <w:tabs>
        <w:tab w:val="clear" w:pos="708"/>
        <w:tab w:val="left" w:pos="0" w:leader="none"/>
      </w:tabs>
      <w:suppressAutoHyphens w:val="true"/>
      <w:ind w:hanging="1152" w:start="1152"/>
      <w:jc w:val="both"/>
      <w:outlineLvl w:val="5"/>
    </w:pPr>
    <w:rPr>
      <w:rFonts w:eastAsia="Times New Roman"/>
      <w:b/>
      <w:bCs/>
      <w:sz w:val="28"/>
      <w:szCs w:val="28"/>
      <w:lang w:eastAsia="ar-SA"/>
    </w:rPr>
  </w:style>
  <w:style w:type="character" w:styleId="DefaultParagraphFont" w:default="1">
    <w:name w:val="Default Paragraph Font"/>
    <w:uiPriority w:val="1"/>
    <w:semiHidden/>
    <w:unhideWhenUsed/>
    <w:qFormat/>
    <w:rPr/>
  </w:style>
  <w:style w:type="character" w:styleId="FollowedHyperlink">
    <w:name w:val="FollowedHyperlink"/>
    <w:uiPriority w:val="0"/>
    <w:rPr>
      <w:color w:val="800080"/>
      <w:u w:val="single"/>
    </w:rPr>
  </w:style>
  <w:style w:type="character" w:styleId="user">
    <w:name w:val="Символ сноски (user)"/>
    <w:basedOn w:val="DefaultParagraphFont"/>
    <w:uiPriority w:val="0"/>
    <w:semiHidden/>
    <w:qFormat/>
    <w:rPr>
      <w:vertAlign w:val="superscript"/>
    </w:rPr>
  </w:style>
  <w:style w:type="character" w:styleId="Style8" w:customStyle="1">
    <w:name w:val="Символ сноски"/>
    <w:uiPriority w:val="0"/>
    <w:qFormat/>
    <w:rPr>
      <w:vertAlign w:val="superscript"/>
    </w:rPr>
  </w:style>
  <w:style w:type="character" w:styleId="FootnoteReference">
    <w:name w:val="footnote reference"/>
    <w:rPr>
      <w:vertAlign w:val="superscript"/>
    </w:rPr>
  </w:style>
  <w:style w:type="character" w:styleId="user1">
    <w:name w:val="Символ концевой сноски (user)"/>
    <w:basedOn w:val="DefaultParagraphFont"/>
    <w:uiPriority w:val="99"/>
    <w:semiHidden/>
    <w:unhideWhenUsed/>
    <w:qFormat/>
    <w:rPr>
      <w:vertAlign w:val="superscript"/>
    </w:rPr>
  </w:style>
  <w:style w:type="character" w:styleId="Style9">
    <w:name w:val="Символ концевой сноски"/>
    <w:qFormat/>
    <w:rPr>
      <w:vertAlign w:val="superscript"/>
    </w:rPr>
  </w:style>
  <w:style w:type="character" w:styleId="EndnoteReference">
    <w:name w:val="endnote reference"/>
    <w:rPr>
      <w:vertAlign w:val="superscript"/>
    </w:rPr>
  </w:style>
  <w:style w:type="character" w:styleId="Emphasis">
    <w:name w:val="Emphasis"/>
    <w:uiPriority w:val="0"/>
    <w:qFormat/>
    <w:rPr>
      <w:i/>
      <w:iCs/>
    </w:rPr>
  </w:style>
  <w:style w:type="character" w:styleId="Hyperlink">
    <w:name w:val="Hyperlink"/>
    <w:uiPriority w:val="0"/>
    <w:rPr>
      <w:color w:val="0000FF"/>
      <w:u w:val="single"/>
    </w:rPr>
  </w:style>
  <w:style w:type="character" w:styleId="PageNumber">
    <w:name w:val="page number"/>
    <w:basedOn w:val="DefaultParagraphFont"/>
    <w:uiPriority w:val="0"/>
    <w:rPr/>
  </w:style>
  <w:style w:type="character" w:styleId="Strong">
    <w:name w:val="Strong"/>
    <w:uiPriority w:val="0"/>
    <w:qFormat/>
    <w:rPr>
      <w:b/>
      <w:bCs/>
    </w:rPr>
  </w:style>
  <w:style w:type="character" w:styleId="1" w:customStyle="1">
    <w:name w:val="Заголовок 1 Знак"/>
    <w:basedOn w:val="DefaultParagraphFont"/>
    <w:uiPriority w:val="0"/>
    <w:qFormat/>
    <w:rPr>
      <w:rFonts w:eastAsia="Times New Roman"/>
      <w:sz w:val="28"/>
      <w:szCs w:val="28"/>
      <w:lang w:eastAsia="ar-SA"/>
    </w:rPr>
  </w:style>
  <w:style w:type="character" w:styleId="2" w:customStyle="1">
    <w:name w:val="Заголовок 2 Знак"/>
    <w:basedOn w:val="DefaultParagraphFont"/>
    <w:uiPriority w:val="0"/>
    <w:qFormat/>
    <w:rPr>
      <w:rFonts w:eastAsia="Times New Roman"/>
      <w:b/>
      <w:bCs/>
      <w:i/>
      <w:iCs/>
      <w:sz w:val="28"/>
      <w:szCs w:val="28"/>
      <w:lang w:eastAsia="ar-SA"/>
    </w:rPr>
  </w:style>
  <w:style w:type="character" w:styleId="3" w:customStyle="1">
    <w:name w:val="Заголовок 3 Знак"/>
    <w:basedOn w:val="DefaultParagraphFont"/>
    <w:uiPriority w:val="0"/>
    <w:qFormat/>
    <w:rPr>
      <w:rFonts w:eastAsia="Times New Roman"/>
      <w:sz w:val="28"/>
      <w:szCs w:val="28"/>
      <w:lang w:eastAsia="ar-SA"/>
    </w:rPr>
  </w:style>
  <w:style w:type="character" w:styleId="4" w:customStyle="1">
    <w:name w:val="Заголовок 4 Знак"/>
    <w:basedOn w:val="DefaultParagraphFont"/>
    <w:uiPriority w:val="0"/>
    <w:qFormat/>
    <w:rPr>
      <w:rFonts w:eastAsia="Times New Roman"/>
      <w:b/>
      <w:bCs/>
      <w:sz w:val="28"/>
      <w:szCs w:val="28"/>
      <w:lang w:eastAsia="ar-SA"/>
    </w:rPr>
  </w:style>
  <w:style w:type="character" w:styleId="5" w:customStyle="1">
    <w:name w:val="Заголовок 5 Знак"/>
    <w:basedOn w:val="DefaultParagraphFont"/>
    <w:uiPriority w:val="0"/>
    <w:qFormat/>
    <w:rPr>
      <w:rFonts w:eastAsia="Times New Roman"/>
      <w:sz w:val="28"/>
      <w:szCs w:val="28"/>
      <w:lang w:eastAsia="ar-SA"/>
    </w:rPr>
  </w:style>
  <w:style w:type="character" w:styleId="6" w:customStyle="1">
    <w:name w:val="Заголовок 6 Знак"/>
    <w:basedOn w:val="DefaultParagraphFont"/>
    <w:uiPriority w:val="0"/>
    <w:qFormat/>
    <w:rPr>
      <w:rFonts w:eastAsia="Times New Roman"/>
      <w:b/>
      <w:bCs/>
      <w:sz w:val="28"/>
      <w:szCs w:val="28"/>
      <w:lang w:eastAsia="ar-SA"/>
    </w:rPr>
  </w:style>
  <w:style w:type="character" w:styleId="Style10" w:customStyle="1">
    <w:name w:val="Текст сноски Знак"/>
    <w:basedOn w:val="DefaultParagraphFont"/>
    <w:uiPriority w:val="0"/>
    <w:semiHidden/>
    <w:qFormat/>
    <w:rPr>
      <w:rFonts w:eastAsia="Times New Roman"/>
      <w:sz w:val="20"/>
      <w:szCs w:val="20"/>
      <w:lang w:eastAsia="ru-RU"/>
    </w:rPr>
  </w:style>
  <w:style w:type="character" w:styleId="31" w:customStyle="1">
    <w:name w:val="Основной текст 3 Знак"/>
    <w:basedOn w:val="DefaultParagraphFont"/>
    <w:link w:val="BodyText3"/>
    <w:uiPriority w:val="99"/>
    <w:qFormat/>
    <w:rPr>
      <w:rFonts w:eastAsia="Times New Roman"/>
      <w:sz w:val="16"/>
      <w:szCs w:val="16"/>
      <w:lang w:eastAsia="ru-RU"/>
    </w:rPr>
  </w:style>
  <w:style w:type="character" w:styleId="41" w:customStyle="1">
    <w:name w:val="Знак Знак41"/>
    <w:basedOn w:val="DefaultParagraphFont"/>
    <w:uiPriority w:val="99"/>
    <w:semiHidden/>
    <w:qFormat/>
    <w:rPr>
      <w:lang w:val="ru-RU" w:eastAsia="ru-RU"/>
    </w:rPr>
  </w:style>
  <w:style w:type="character" w:styleId="Style11" w:customStyle="1">
    <w:name w:val="Верхний колонтитул Знак"/>
    <w:basedOn w:val="DefaultParagraphFont"/>
    <w:uiPriority w:val="0"/>
    <w:qFormat/>
    <w:rPr>
      <w:rFonts w:eastAsia="Times New Roman"/>
      <w:sz w:val="28"/>
      <w:szCs w:val="28"/>
      <w:lang w:eastAsia="ru-RU"/>
    </w:rPr>
  </w:style>
  <w:style w:type="character" w:styleId="Style12" w:customStyle="1">
    <w:name w:val="Нижний колонтитул Знак"/>
    <w:basedOn w:val="DefaultParagraphFont"/>
    <w:uiPriority w:val="0"/>
    <w:qFormat/>
    <w:rPr/>
  </w:style>
  <w:style w:type="character" w:styleId="Style13" w:customStyle="1">
    <w:name w:val="Текст выноски Знак"/>
    <w:basedOn w:val="DefaultParagraphFont"/>
    <w:link w:val="BalloonText"/>
    <w:uiPriority w:val="99"/>
    <w:semiHidden/>
    <w:qFormat/>
    <w:rPr>
      <w:rFonts w:ascii="Tahoma" w:hAnsi="Tahoma" w:cs="Tahoma"/>
      <w:sz w:val="16"/>
      <w:szCs w:val="16"/>
    </w:rPr>
  </w:style>
  <w:style w:type="character" w:styleId="Style14" w:customStyle="1">
    <w:name w:val="Основной текст с отступом Знак"/>
    <w:basedOn w:val="DefaultParagraphFont"/>
    <w:uiPriority w:val="0"/>
    <w:qFormat/>
    <w:rPr/>
  </w:style>
  <w:style w:type="character" w:styleId="WW8Num6z0" w:customStyle="1">
    <w:name w:val="WW8Num6z0"/>
    <w:uiPriority w:val="0"/>
    <w:qFormat/>
    <w:rPr>
      <w:rFonts w:ascii="Times New Roman CYR" w:hAnsi="Times New Roman CYR" w:cs="Times New Roman CYR"/>
    </w:rPr>
  </w:style>
  <w:style w:type="character" w:styleId="WW8Num7z0" w:customStyle="1">
    <w:name w:val="WW8Num7z0"/>
    <w:uiPriority w:val="0"/>
    <w:qFormat/>
    <w:rPr>
      <w:rFonts w:ascii="Times New Roman CYR" w:hAnsi="Times New Roman CYR" w:cs="Times New Roman CYR"/>
    </w:rPr>
  </w:style>
  <w:style w:type="character" w:styleId="Absatz-Standardschriftart" w:customStyle="1">
    <w:name w:val="Absatz-Standardschriftart"/>
    <w:uiPriority w:val="0"/>
    <w:qFormat/>
    <w:rPr/>
  </w:style>
  <w:style w:type="character" w:styleId="WW8Num2z0" w:customStyle="1">
    <w:name w:val="WW8Num2z0"/>
    <w:uiPriority w:val="0"/>
    <w:qFormat/>
    <w:rPr>
      <w:rFonts w:ascii="Times New Roman CYR" w:hAnsi="Times New Roman CYR" w:cs="Times New Roman CYR"/>
    </w:rPr>
  </w:style>
  <w:style w:type="character" w:styleId="WW8Num3z0" w:customStyle="1">
    <w:name w:val="WW8Num3z0"/>
    <w:uiPriority w:val="0"/>
    <w:qFormat/>
    <w:rPr>
      <w:rFonts w:ascii="Times New Roman CYR" w:hAnsi="Times New Roman CYR" w:cs="Times New Roman CYR"/>
    </w:rPr>
  </w:style>
  <w:style w:type="character" w:styleId="WW8Num11z0" w:customStyle="1">
    <w:name w:val="WW8Num11z0"/>
    <w:uiPriority w:val="0"/>
    <w:qFormat/>
    <w:rPr>
      <w:rFonts w:ascii="Times New Roman CYR" w:hAnsi="Times New Roman CYR" w:cs="Times New Roman CYR"/>
    </w:rPr>
  </w:style>
  <w:style w:type="character" w:styleId="WW8Num12z0" w:customStyle="1">
    <w:name w:val="WW8Num12z0"/>
    <w:uiPriority w:val="0"/>
    <w:qFormat/>
    <w:rPr>
      <w:rFonts w:ascii="Times New Roman CYR" w:hAnsi="Times New Roman CYR" w:cs="Times New Roman CYR"/>
    </w:rPr>
  </w:style>
  <w:style w:type="character" w:styleId="32" w:customStyle="1">
    <w:name w:val="Основной шрифт абзаца3"/>
    <w:uiPriority w:val="0"/>
    <w:qFormat/>
    <w:rPr/>
  </w:style>
  <w:style w:type="character" w:styleId="21" w:customStyle="1">
    <w:name w:val="Основной текст 2 Знак"/>
    <w:uiPriority w:val="0"/>
    <w:qFormat/>
    <w:rPr>
      <w:color w:val="0000FF"/>
      <w:lang w:val="ru-RU" w:eastAsia="ar-SA" w:bidi="ar-SA"/>
    </w:rPr>
  </w:style>
  <w:style w:type="character" w:styleId="HTML" w:customStyle="1">
    <w:name w:val="Стандартный HTML Знак"/>
    <w:uiPriority w:val="0"/>
    <w:qFormat/>
    <w:rPr>
      <w:rFonts w:ascii="Courier New" w:hAnsi="Courier New" w:cs="Courier New"/>
      <w:lang w:val="ru-RU" w:eastAsia="ar-SA" w:bidi="ar-SA"/>
    </w:rPr>
  </w:style>
  <w:style w:type="character" w:styleId="WW8Num4z0" w:customStyle="1">
    <w:name w:val="WW8Num4z0"/>
    <w:uiPriority w:val="0"/>
    <w:qFormat/>
    <w:rPr>
      <w:rFonts w:ascii="Times New Roman CYR" w:hAnsi="Times New Roman CYR" w:cs="Times New Roman CYR"/>
    </w:rPr>
  </w:style>
  <w:style w:type="character" w:styleId="WW8Num5z0" w:customStyle="1">
    <w:name w:val="WW8Num5z0"/>
    <w:uiPriority w:val="0"/>
    <w:qFormat/>
    <w:rPr>
      <w:rFonts w:ascii="Times New Roman CYR" w:hAnsi="Times New Roman CYR" w:cs="Times New Roman CYR"/>
    </w:rPr>
  </w:style>
  <w:style w:type="character" w:styleId="WW8Num13z0" w:customStyle="1">
    <w:name w:val="WW8Num13z0"/>
    <w:uiPriority w:val="0"/>
    <w:qFormat/>
    <w:rPr>
      <w:rFonts w:ascii="Times New Roman CYR" w:hAnsi="Times New Roman CYR" w:cs="Times New Roman CYR"/>
    </w:rPr>
  </w:style>
  <w:style w:type="character" w:styleId="WW8Num13z1" w:customStyle="1">
    <w:name w:val="WW8Num13z1"/>
    <w:uiPriority w:val="0"/>
    <w:qFormat/>
    <w:rPr>
      <w:rFonts w:ascii="Courier New" w:hAnsi="Courier New" w:cs="Courier New"/>
    </w:rPr>
  </w:style>
  <w:style w:type="character" w:styleId="WW8Num13z2" w:customStyle="1">
    <w:name w:val="WW8Num13z2"/>
    <w:uiPriority w:val="0"/>
    <w:qFormat/>
    <w:rPr>
      <w:rFonts w:ascii="Wingdings" w:hAnsi="Wingdings"/>
    </w:rPr>
  </w:style>
  <w:style w:type="character" w:styleId="WW8Num20z0" w:customStyle="1">
    <w:name w:val="WW8Num20z0"/>
    <w:uiPriority w:val="0"/>
    <w:qFormat/>
    <w:rPr>
      <w:rFonts w:ascii="Symbol" w:hAnsi="Symbol"/>
    </w:rPr>
  </w:style>
  <w:style w:type="character" w:styleId="WW8Num20z1" w:customStyle="1">
    <w:name w:val="WW8Num20z1"/>
    <w:uiPriority w:val="0"/>
    <w:qFormat/>
    <w:rPr>
      <w:rFonts w:ascii="Courier New" w:hAnsi="Courier New" w:cs="Courier New"/>
    </w:rPr>
  </w:style>
  <w:style w:type="character" w:styleId="WW8Num20z2" w:customStyle="1">
    <w:name w:val="WW8Num20z2"/>
    <w:uiPriority w:val="0"/>
    <w:qFormat/>
    <w:rPr>
      <w:rFonts w:ascii="Wingdings" w:hAnsi="Wingdings"/>
    </w:rPr>
  </w:style>
  <w:style w:type="character" w:styleId="WW8Num22z0" w:customStyle="1">
    <w:name w:val="WW8Num22z0"/>
    <w:uiPriority w:val="0"/>
    <w:qFormat/>
    <w:rPr>
      <w:rFonts w:ascii="Symbol" w:hAnsi="Symbol"/>
    </w:rPr>
  </w:style>
  <w:style w:type="character" w:styleId="WW8Num22z1" w:customStyle="1">
    <w:name w:val="WW8Num22z1"/>
    <w:uiPriority w:val="0"/>
    <w:qFormat/>
    <w:rPr>
      <w:rFonts w:ascii="Courier New" w:hAnsi="Courier New" w:cs="Courier New"/>
    </w:rPr>
  </w:style>
  <w:style w:type="character" w:styleId="WW8Num22z2" w:customStyle="1">
    <w:name w:val="WW8Num22z2"/>
    <w:uiPriority w:val="0"/>
    <w:qFormat/>
    <w:rPr>
      <w:rFonts w:ascii="Wingdings" w:hAnsi="Wingdings"/>
    </w:rPr>
  </w:style>
  <w:style w:type="character" w:styleId="22" w:customStyle="1">
    <w:name w:val="Основной шрифт абзаца2"/>
    <w:uiPriority w:val="0"/>
    <w:qFormat/>
    <w:rPr/>
  </w:style>
  <w:style w:type="character" w:styleId="WW-Absatz-Standardschriftart" w:customStyle="1">
    <w:name w:val="WW-Absatz-Standardschriftart"/>
    <w:uiPriority w:val="0"/>
    <w:qFormat/>
    <w:rPr/>
  </w:style>
  <w:style w:type="character" w:styleId="WW-Absatz-Standardschriftart1" w:customStyle="1">
    <w:name w:val="WW-Absatz-Standardschriftart1"/>
    <w:uiPriority w:val="0"/>
    <w:qFormat/>
    <w:rPr/>
  </w:style>
  <w:style w:type="character" w:styleId="WW-Absatz-Standardschriftart11" w:customStyle="1">
    <w:name w:val="WW-Absatz-Standardschriftart11"/>
    <w:uiPriority w:val="0"/>
    <w:qFormat/>
    <w:rPr/>
  </w:style>
  <w:style w:type="character" w:styleId="WW8Num1z0" w:customStyle="1">
    <w:name w:val="WW8Num1z0"/>
    <w:uiPriority w:val="0"/>
    <w:qFormat/>
    <w:rPr>
      <w:rFonts w:ascii="Times New Roman CYR" w:hAnsi="Times New Roman CYR" w:cs="Times New Roman CYR"/>
    </w:rPr>
  </w:style>
  <w:style w:type="character" w:styleId="WW8Num8z0" w:customStyle="1">
    <w:name w:val="WW8Num8z0"/>
    <w:uiPriority w:val="0"/>
    <w:qFormat/>
    <w:rPr>
      <w:rFonts w:ascii="Times New Roman CYR" w:hAnsi="Times New Roman CYR" w:cs="Times New Roman CYR"/>
    </w:rPr>
  </w:style>
  <w:style w:type="character" w:styleId="WW8Num9z0" w:customStyle="1">
    <w:name w:val="WW8Num9z0"/>
    <w:uiPriority w:val="0"/>
    <w:qFormat/>
    <w:rPr>
      <w:rFonts w:ascii="Times New Roman CYR" w:hAnsi="Times New Roman CYR" w:cs="Times New Roman CYR"/>
    </w:rPr>
  </w:style>
  <w:style w:type="character" w:styleId="WW8Num14z0" w:customStyle="1">
    <w:name w:val="WW8Num14z0"/>
    <w:uiPriority w:val="0"/>
    <w:qFormat/>
    <w:rPr>
      <w:rFonts w:ascii="Times New Roman CYR" w:hAnsi="Times New Roman CYR" w:cs="Times New Roman CYR"/>
    </w:rPr>
  </w:style>
  <w:style w:type="character" w:styleId="WW8Num15z0" w:customStyle="1">
    <w:name w:val="WW8Num15z0"/>
    <w:uiPriority w:val="0"/>
    <w:qFormat/>
    <w:rPr>
      <w:rFonts w:ascii="Times New Roman CYR" w:hAnsi="Times New Roman CYR" w:cs="Times New Roman CYR"/>
    </w:rPr>
  </w:style>
  <w:style w:type="character" w:styleId="WW8Num16z0" w:customStyle="1">
    <w:name w:val="WW8Num16z0"/>
    <w:uiPriority w:val="0"/>
    <w:qFormat/>
    <w:rPr>
      <w:rFonts w:ascii="Times New Roman CYR" w:hAnsi="Times New Roman CYR" w:cs="Times New Roman CYR"/>
    </w:rPr>
  </w:style>
  <w:style w:type="character" w:styleId="WW-Absatz-Standardschriftart111" w:customStyle="1">
    <w:name w:val="WW-Absatz-Standardschriftart111"/>
    <w:uiPriority w:val="0"/>
    <w:qFormat/>
    <w:rPr/>
  </w:style>
  <w:style w:type="character" w:styleId="WW8Num10z0" w:customStyle="1">
    <w:name w:val="WW8Num10z0"/>
    <w:uiPriority w:val="0"/>
    <w:qFormat/>
    <w:rPr>
      <w:rFonts w:ascii="Times New Roman CYR" w:hAnsi="Times New Roman CYR" w:cs="Times New Roman CYR"/>
    </w:rPr>
  </w:style>
  <w:style w:type="character" w:styleId="11" w:customStyle="1">
    <w:name w:val="Основной шрифт абзаца1"/>
    <w:uiPriority w:val="0"/>
    <w:qFormat/>
    <w:rPr/>
  </w:style>
  <w:style w:type="character" w:styleId="Style15" w:customStyle="1">
    <w:name w:val="Символ нумерации"/>
    <w:uiPriority w:val="0"/>
    <w:qFormat/>
    <w:rPr/>
  </w:style>
  <w:style w:type="character" w:styleId="Style16" w:customStyle="1">
    <w:name w:val="Основной текст Знак"/>
    <w:basedOn w:val="DefaultParagraphFont"/>
    <w:uiPriority w:val="0"/>
    <w:qFormat/>
    <w:rPr>
      <w:rFonts w:eastAsia="Times New Roman"/>
      <w:b/>
      <w:bCs/>
      <w:sz w:val="36"/>
      <w:szCs w:val="36"/>
      <w:lang w:eastAsia="ar-SA"/>
    </w:rPr>
  </w:style>
  <w:style w:type="character" w:styleId="Style17" w:customStyle="1">
    <w:name w:val="Подзаголовок Знак"/>
    <w:basedOn w:val="DefaultParagraphFont"/>
    <w:uiPriority w:val="0"/>
    <w:qFormat/>
    <w:rPr>
      <w:rFonts w:ascii="Arial" w:hAnsi="Arial" w:eastAsia="Lucida Sans Unicode" w:cs="Tahoma"/>
      <w:i/>
      <w:iCs/>
      <w:sz w:val="28"/>
      <w:szCs w:val="28"/>
      <w:lang w:eastAsia="ar-SA"/>
    </w:rPr>
  </w:style>
  <w:style w:type="character" w:styleId="Style18" w:customStyle="1">
    <w:name w:val="Название Знак"/>
    <w:basedOn w:val="DefaultParagraphFont"/>
    <w:uiPriority w:val="0"/>
    <w:qFormat/>
    <w:rPr>
      <w:rFonts w:eastAsia="Times New Roman"/>
      <w:sz w:val="32"/>
      <w:szCs w:val="32"/>
      <w:lang w:eastAsia="ar-SA"/>
    </w:rPr>
  </w:style>
  <w:style w:type="character" w:styleId="HTML1" w:customStyle="1">
    <w:name w:val="Стандартный HTML Знак1"/>
    <w:basedOn w:val="DefaultParagraphFont"/>
    <w:link w:val="HTMLPreformatted"/>
    <w:uiPriority w:val="0"/>
    <w:qFormat/>
    <w:rPr>
      <w:rFonts w:ascii="Courier New" w:hAnsi="Courier New" w:eastAsia="Times New Roman" w:cs="Courier New"/>
      <w:sz w:val="20"/>
      <w:szCs w:val="20"/>
      <w:lang w:eastAsia="ar-SA"/>
    </w:rPr>
  </w:style>
  <w:style w:type="character" w:styleId="Half" w:customStyle="1">
    <w:name w:val="Half Знак"/>
    <w:link w:val="Half1"/>
    <w:uiPriority w:val="0"/>
    <w:qFormat/>
    <w:rPr>
      <w:rFonts w:eastAsia="Times New Roman"/>
      <w:color w:val="0000FF"/>
      <w:sz w:val="16"/>
      <w:szCs w:val="20"/>
      <w:lang w:eastAsia="ar-SA"/>
    </w:rPr>
  </w:style>
  <w:style w:type="character" w:styleId="Base" w:customStyle="1">
    <w:name w:val="Base Знак"/>
    <w:link w:val="Base1"/>
    <w:uiPriority w:val="0"/>
    <w:qFormat/>
    <w:rPr>
      <w:rFonts w:eastAsia="Times New Roman"/>
      <w:sz w:val="16"/>
      <w:szCs w:val="16"/>
      <w:lang w:eastAsia="ar-SA"/>
    </w:rPr>
  </w:style>
  <w:style w:type="character" w:styleId="Style19" w:customStyle="1">
    <w:name w:val="Цветовое выделение"/>
    <w:uiPriority w:val="0"/>
    <w:qFormat/>
    <w:rPr>
      <w:b/>
      <w:bCs/>
      <w:color w:val="000080"/>
    </w:rPr>
  </w:style>
  <w:style w:type="character" w:styleId="23" w:customStyle="1">
    <w:name w:val="Основной текст с отступом 2 Знак"/>
    <w:basedOn w:val="DefaultParagraphFont"/>
    <w:link w:val="BodyTextIndent2"/>
    <w:uiPriority w:val="0"/>
    <w:qFormat/>
    <w:rPr>
      <w:rFonts w:eastAsia="Times New Roman"/>
      <w:sz w:val="22"/>
      <w:szCs w:val="22"/>
      <w:lang w:eastAsia="ar-SA"/>
    </w:rPr>
  </w:style>
  <w:style w:type="character" w:styleId="Style20" w:customStyle="1">
    <w:name w:val="Знак Знак"/>
    <w:uiPriority w:val="0"/>
    <w:qFormat/>
    <w:locked/>
    <w:rPr>
      <w:rFonts w:ascii="Courier New" w:hAnsi="Courier New" w:cs="Courier New"/>
      <w:lang w:val="ru-RU" w:eastAsia="ar-SA" w:bidi="ar-SA"/>
    </w:rPr>
  </w:style>
  <w:style w:type="character" w:styleId="12" w:customStyle="1">
    <w:name w:val="Знак Знак1"/>
    <w:uiPriority w:val="0"/>
    <w:qFormat/>
    <w:locked/>
    <w:rPr>
      <w:sz w:val="22"/>
      <w:szCs w:val="22"/>
      <w:lang w:val="ru-RU" w:eastAsia="ar-SA" w:bidi="ar-SA"/>
    </w:rPr>
  </w:style>
  <w:style w:type="character" w:styleId="Style21" w:customStyle="1">
    <w:name w:val="Без интервала Знак"/>
    <w:basedOn w:val="DefaultParagraphFont"/>
    <w:link w:val="NoSpacing"/>
    <w:uiPriority w:val="1"/>
    <w:qFormat/>
    <w:rPr>
      <w:rFonts w:ascii="Calibri" w:hAnsi="Calibri" w:eastAsia="" w:cs="" w:asciiTheme="minorHAnsi" w:cstheme="minorBidi" w:eastAsiaTheme="minorEastAsia" w:hAnsiTheme="minorHAnsi"/>
      <w:sz w:val="22"/>
      <w:szCs w:val="22"/>
      <w:lang w:val="en-US"/>
    </w:rPr>
  </w:style>
  <w:style w:type="character" w:styleId="blk" w:customStyle="1">
    <w:name w:val="blk"/>
    <w:basedOn w:val="DefaultParagraphFont"/>
    <w:uiPriority w:val="0"/>
    <w:qFormat/>
    <w:rPr/>
  </w:style>
  <w:style w:type="character" w:styleId="Style22" w:customStyle="1">
    <w:name w:val="Текст концевой сноски Знак"/>
    <w:basedOn w:val="DefaultParagraphFont"/>
    <w:uiPriority w:val="99"/>
    <w:semiHidden/>
    <w:qFormat/>
    <w:rPr>
      <w:sz w:val="20"/>
      <w:szCs w:val="20"/>
    </w:rPr>
  </w:style>
  <w:style w:type="character" w:styleId="13" w:customStyle="1">
    <w:name w:val="Текст сноски Знак1"/>
    <w:basedOn w:val="DefaultParagraphFont"/>
    <w:uiPriority w:val="99"/>
    <w:semiHidden/>
    <w:qFormat/>
    <w:rPr>
      <w:rFonts w:ascii="Times New Roman" w:hAnsi="Times New Roman" w:eastAsia="Times New Roman" w:cs="Times New Roman"/>
      <w:sz w:val="20"/>
      <w:szCs w:val="20"/>
      <w:lang w:eastAsia="ar-SA"/>
    </w:rPr>
  </w:style>
  <w:style w:type="character" w:styleId="14" w:customStyle="1">
    <w:name w:val="Подзаголовок Знак1"/>
    <w:basedOn w:val="DefaultParagraphFont"/>
    <w:uiPriority w:val="11"/>
    <w:qFormat/>
    <w:rPr>
      <w:rFonts w:ascii="Cambria" w:hAnsi="Cambria" w:eastAsia="" w:cs="" w:asciiTheme="majorHAnsi" w:cstheme="majorBidi" w:eastAsiaTheme="majorEastAsia" w:hAnsiTheme="majorHAnsi"/>
      <w:i/>
      <w:iCs/>
      <w:color w:themeColor="accent1" w:val="4F81BD"/>
      <w:spacing w:val="15"/>
      <w:sz w:val="24"/>
      <w:szCs w:val="24"/>
    </w:rPr>
  </w:style>
  <w:style w:type="paragraph" w:styleId="Style2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6"/>
    <w:uiPriority w:val="0"/>
    <w:qFormat/>
    <w:pPr>
      <w:suppressAutoHyphens w:val="true"/>
      <w:spacing w:lineRule="auto" w:line="360"/>
      <w:ind w:firstLine="284"/>
      <w:jc w:val="center"/>
    </w:pPr>
    <w:rPr>
      <w:rFonts w:eastAsia="Times New Roman"/>
      <w:b/>
      <w:bCs/>
      <w:sz w:val="36"/>
      <w:szCs w:val="36"/>
      <w:lang w:eastAsia="ar-SA"/>
    </w:rPr>
  </w:style>
  <w:style w:type="paragraph" w:styleId="List">
    <w:name w:val="List"/>
    <w:basedOn w:val="BodyText"/>
    <w:uiPriority w:val="0"/>
    <w:qFormat/>
    <w:pPr>
      <w:spacing w:lineRule="auto" w:line="240" w:before="0" w:after="120"/>
      <w:ind w:hanging="0"/>
      <w:jc w:val="start"/>
    </w:pPr>
    <w:rPr>
      <w:rFonts w:ascii="Arial" w:hAnsi="Arial" w:cs="Tahoma"/>
      <w:b w:val="false"/>
      <w:bCs w:val="false"/>
      <w:sz w:val="24"/>
      <w:szCs w:val="24"/>
    </w:rPr>
  </w:style>
  <w:style w:type="paragraph" w:styleId="Caption">
    <w:name w:val="caption"/>
    <w:basedOn w:val="Normal"/>
    <w:qFormat/>
    <w:pPr>
      <w:suppressLineNumbers/>
      <w:spacing w:before="120" w:after="120"/>
    </w:pPr>
    <w:rPr>
      <w:rFonts w:cs="Arial"/>
      <w:i/>
      <w:iCs/>
      <w:sz w:val="24"/>
      <w:szCs w:val="24"/>
    </w:rPr>
  </w:style>
  <w:style w:type="paragraph" w:styleId="Style24">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BalloonText">
    <w:name w:val="Balloon Text"/>
    <w:basedOn w:val="Normal"/>
    <w:link w:val="Style13"/>
    <w:uiPriority w:val="99"/>
    <w:semiHidden/>
    <w:unhideWhenUsed/>
    <w:qFormat/>
    <w:pPr/>
    <w:rPr>
      <w:rFonts w:ascii="Tahoma" w:hAnsi="Tahoma" w:cs="Tahoma"/>
      <w:sz w:val="16"/>
      <w:szCs w:val="16"/>
    </w:rPr>
  </w:style>
  <w:style w:type="paragraph" w:styleId="EndnoteText">
    <w:name w:val="endnote text"/>
    <w:basedOn w:val="Normal"/>
    <w:link w:val="Style22"/>
    <w:uiPriority w:val="99"/>
    <w:semiHidden/>
    <w:unhideWhenUsed/>
    <w:qFormat/>
    <w:pPr/>
    <w:rPr>
      <w:sz w:val="20"/>
      <w:szCs w:val="20"/>
    </w:rPr>
  </w:style>
  <w:style w:type="paragraph" w:styleId="FootnoteText">
    <w:name w:val="footnote text"/>
    <w:basedOn w:val="Normal"/>
    <w:link w:val="Style10"/>
    <w:uiPriority w:val="0"/>
    <w:semiHidden/>
    <w:pPr/>
    <w:rPr>
      <w:rFonts w:eastAsia="Times New Roman"/>
      <w:sz w:val="20"/>
      <w:szCs w:val="20"/>
      <w:lang w:eastAsia="ru-RU"/>
    </w:rPr>
  </w:style>
  <w:style w:type="paragraph" w:styleId="user4">
    <w:name w:val="Колонтитулы (user)"/>
    <w:basedOn w:val="Normal"/>
    <w:qFormat/>
    <w:pPr/>
    <w:rPr/>
  </w:style>
  <w:style w:type="paragraph" w:styleId="Style25">
    <w:name w:val="Колонтитулы"/>
    <w:basedOn w:val="Normal"/>
    <w:qFormat/>
    <w:pPr/>
    <w:rPr/>
  </w:style>
  <w:style w:type="paragraph" w:styleId="Header">
    <w:name w:val="header"/>
    <w:basedOn w:val="Normal"/>
    <w:link w:val="Style11"/>
    <w:uiPriority w:val="0"/>
    <w:pPr>
      <w:tabs>
        <w:tab w:val="clear" w:pos="708"/>
        <w:tab w:val="center" w:pos="4677" w:leader="none"/>
        <w:tab w:val="right" w:pos="9355" w:leader="none"/>
      </w:tabs>
    </w:pPr>
    <w:rPr>
      <w:rFonts w:eastAsia="Times New Roman"/>
      <w:sz w:val="28"/>
      <w:szCs w:val="28"/>
      <w:lang w:eastAsia="ru-RU"/>
    </w:rPr>
  </w:style>
  <w:style w:type="paragraph" w:styleId="TOC1">
    <w:name w:val="toc 1"/>
    <w:basedOn w:val="Normal"/>
    <w:next w:val="Normal"/>
    <w:uiPriority w:val="0"/>
    <w:qFormat/>
    <w:pPr>
      <w:tabs>
        <w:tab w:val="clear" w:pos="708"/>
        <w:tab w:val="right" w:pos="9679" w:leader="dot"/>
      </w:tabs>
      <w:suppressAutoHyphens w:val="true"/>
    </w:pPr>
    <w:rPr>
      <w:rFonts w:eastAsia="Times New Roman"/>
      <w:sz w:val="14"/>
      <w:szCs w:val="14"/>
      <w:lang w:eastAsia="ar-SA"/>
    </w:rPr>
  </w:style>
  <w:style w:type="paragraph" w:styleId="BodyTextIndent">
    <w:name w:val="Body Text Indent"/>
    <w:basedOn w:val="Normal"/>
    <w:link w:val="Style14"/>
    <w:uiPriority w:val="0"/>
    <w:unhideWhenUsed/>
    <w:pPr>
      <w:spacing w:before="0" w:after="120"/>
      <w:ind w:start="283"/>
    </w:pPr>
    <w:rPr/>
  </w:style>
  <w:style w:type="paragraph" w:styleId="Title">
    <w:name w:val="Title"/>
    <w:basedOn w:val="Normal"/>
    <w:next w:val="Subtitle"/>
    <w:link w:val="Style18"/>
    <w:uiPriority w:val="0"/>
    <w:qFormat/>
    <w:pPr>
      <w:suppressAutoHyphens w:val="true"/>
      <w:ind w:firstLine="284"/>
      <w:jc w:val="center"/>
    </w:pPr>
    <w:rPr>
      <w:rFonts w:eastAsia="Times New Roman"/>
      <w:sz w:val="32"/>
      <w:szCs w:val="32"/>
      <w:lang w:eastAsia="ar-SA"/>
    </w:rPr>
  </w:style>
  <w:style w:type="paragraph" w:styleId="Subtitle">
    <w:name w:val="Subtitle"/>
    <w:basedOn w:val="15"/>
    <w:next w:val="BodyText"/>
    <w:link w:val="Style17"/>
    <w:uiPriority w:val="0"/>
    <w:qFormat/>
    <w:pPr>
      <w:jc w:val="center"/>
    </w:pPr>
    <w:rPr>
      <w:i/>
      <w:iCs/>
    </w:rPr>
  </w:style>
  <w:style w:type="paragraph" w:styleId="15" w:customStyle="1">
    <w:name w:val="Заголовок1"/>
    <w:basedOn w:val="Normal"/>
    <w:next w:val="BodyText"/>
    <w:uiPriority w:val="0"/>
    <w:qFormat/>
    <w:pPr>
      <w:keepNext w:val="true"/>
      <w:suppressAutoHyphens w:val="true"/>
      <w:spacing w:before="240" w:after="120"/>
    </w:pPr>
    <w:rPr>
      <w:rFonts w:ascii="Arial" w:hAnsi="Arial" w:eastAsia="Lucida Sans Unicode" w:cs="Tahoma"/>
      <w:sz w:val="28"/>
      <w:szCs w:val="28"/>
      <w:lang w:eastAsia="ar-SA"/>
    </w:rPr>
  </w:style>
  <w:style w:type="paragraph" w:styleId="Footer">
    <w:name w:val="footer"/>
    <w:basedOn w:val="Normal"/>
    <w:link w:val="Style12"/>
    <w:uiPriority w:val="0"/>
    <w:unhideWhenUsed/>
    <w:pPr>
      <w:tabs>
        <w:tab w:val="clear" w:pos="708"/>
        <w:tab w:val="center" w:pos="4677" w:leader="none"/>
        <w:tab w:val="right" w:pos="9355" w:leader="none"/>
      </w:tabs>
    </w:pPr>
    <w:rPr/>
  </w:style>
  <w:style w:type="paragraph" w:styleId="NormalWeb">
    <w:name w:val="Normal (Web)"/>
    <w:basedOn w:val="Normal"/>
    <w:uiPriority w:val="99"/>
    <w:qFormat/>
    <w:pPr>
      <w:suppressAutoHyphens w:val="true"/>
      <w:spacing w:before="280" w:after="280"/>
    </w:pPr>
    <w:rPr>
      <w:rFonts w:eastAsia="Times New Roman"/>
      <w:lang w:eastAsia="ar-SA"/>
    </w:rPr>
  </w:style>
  <w:style w:type="paragraph" w:styleId="BodyText3">
    <w:name w:val="Body Text 3"/>
    <w:basedOn w:val="Normal"/>
    <w:link w:val="31"/>
    <w:uiPriority w:val="99"/>
    <w:qFormat/>
    <w:pPr>
      <w:spacing w:before="0" w:after="120"/>
    </w:pPr>
    <w:rPr>
      <w:rFonts w:eastAsia="Times New Roman"/>
      <w:sz w:val="16"/>
      <w:szCs w:val="16"/>
      <w:lang w:eastAsia="ru-RU"/>
    </w:rPr>
  </w:style>
  <w:style w:type="paragraph" w:styleId="BodyTextIndent2">
    <w:name w:val="Body Text Indent 2"/>
    <w:basedOn w:val="Normal"/>
    <w:link w:val="23"/>
    <w:uiPriority w:val="0"/>
    <w:qFormat/>
    <w:pPr>
      <w:suppressAutoHyphens w:val="true"/>
      <w:spacing w:lineRule="auto" w:line="480" w:before="0" w:after="120"/>
      <w:ind w:firstLine="284" w:start="283"/>
    </w:pPr>
    <w:rPr>
      <w:rFonts w:eastAsia="Times New Roman"/>
      <w:sz w:val="22"/>
      <w:szCs w:val="22"/>
      <w:lang w:eastAsia="ar-SA"/>
    </w:rPr>
  </w:style>
  <w:style w:type="paragraph" w:styleId="HTMLPreformatted">
    <w:name w:val="HTML Preformatted"/>
    <w:basedOn w:val="Normal"/>
    <w:link w:val="HTML1"/>
    <w:uiPriority w:val="0"/>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pPr>
    <w:rPr>
      <w:rFonts w:ascii="Courier New" w:hAnsi="Courier New" w:eastAsia="Times New Roman" w:cs="Courier New"/>
      <w:sz w:val="20"/>
      <w:szCs w:val="20"/>
      <w:lang w:eastAsia="ar-SA"/>
    </w:rPr>
  </w:style>
  <w:style w:type="paragraph" w:styleId="BlockText">
    <w:name w:val="Block Text"/>
    <w:basedOn w:val="Normal"/>
    <w:uiPriority w:val="99"/>
    <w:qFormat/>
    <w:pPr>
      <w:spacing w:lineRule="auto" w:line="216"/>
      <w:ind w:start="142" w:end="4677"/>
      <w:jc w:val="both"/>
    </w:pPr>
    <w:rPr>
      <w:rFonts w:eastAsia="Times New Roman"/>
      <w:lang w:eastAsia="ru-RU"/>
    </w:rPr>
  </w:style>
  <w:style w:type="paragraph" w:styleId="ConsPlusNormal" w:customStyle="1">
    <w:name w:val="ConsPlusNormal"/>
    <w:uiPriority w:val="0"/>
    <w:qFormat/>
    <w:pPr>
      <w:widowControl w:val="false"/>
      <w:suppressAutoHyphens w:val="true"/>
      <w:bidi w:val="0"/>
      <w:spacing w:before="0" w:after="0"/>
      <w:ind w:firstLine="720"/>
      <w:jc w:val="start"/>
    </w:pPr>
    <w:rPr>
      <w:rFonts w:ascii="Arial" w:hAnsi="Arial" w:eastAsia="Times New Roman" w:cs="Arial"/>
      <w:color w:val="auto"/>
      <w:kern w:val="0"/>
      <w:sz w:val="20"/>
      <w:szCs w:val="20"/>
      <w:lang w:val="ru-RU" w:eastAsia="ru-RU" w:bidi="ar-SA"/>
    </w:rPr>
  </w:style>
  <w:style w:type="paragraph" w:styleId="ConsPlusNonformat" w:customStyle="1">
    <w:name w:val="ConsPlusNonformat"/>
    <w:uiPriority w:val="0"/>
    <w:qFormat/>
    <w:pPr>
      <w:widowControl w:val="false"/>
      <w:suppressAutoHyphens w:val="true"/>
      <w:bidi w:val="0"/>
      <w:spacing w:before="0" w:after="0"/>
      <w:jc w:val="star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uiPriority w:val="0"/>
    <w:qFormat/>
    <w:pPr>
      <w:widowControl w:val="false"/>
      <w:suppressAutoHyphens w:val="true"/>
      <w:bidi w:val="0"/>
      <w:spacing w:before="0" w:after="0"/>
      <w:jc w:val="start"/>
    </w:pPr>
    <w:rPr>
      <w:rFonts w:ascii="Arial" w:hAnsi="Arial" w:eastAsia="Times New Roman" w:cs="Arial"/>
      <w:b/>
      <w:bCs/>
      <w:color w:val="auto"/>
      <w:kern w:val="0"/>
      <w:sz w:val="20"/>
      <w:szCs w:val="20"/>
      <w:lang w:val="ru-RU" w:eastAsia="ru-RU" w:bidi="ar-SA"/>
    </w:rPr>
  </w:style>
  <w:style w:type="paragraph" w:styleId="ConsPlusCell" w:customStyle="1">
    <w:name w:val="ConsPlusCell"/>
    <w:uiPriority w:val="0"/>
    <w:qFormat/>
    <w:pPr>
      <w:widowControl w:val="false"/>
      <w:suppressAutoHyphens w:val="true"/>
      <w:bidi w:val="0"/>
      <w:spacing w:before="0" w:after="0"/>
      <w:jc w:val="start"/>
    </w:pPr>
    <w:rPr>
      <w:rFonts w:ascii="Arial" w:hAnsi="Arial" w:eastAsia="Times New Roman" w:cs="Arial"/>
      <w:color w:val="auto"/>
      <w:kern w:val="0"/>
      <w:sz w:val="20"/>
      <w:szCs w:val="20"/>
      <w:lang w:val="ru-RU" w:eastAsia="ru-RU" w:bidi="ar-SA"/>
    </w:rPr>
  </w:style>
  <w:style w:type="paragraph" w:styleId="ConsPlusDocList" w:customStyle="1">
    <w:name w:val="ConsPlusDocList"/>
    <w:uiPriority w:val="0"/>
    <w:qFormat/>
    <w:pPr>
      <w:widowControl w:val="false"/>
      <w:suppressAutoHyphens w:val="true"/>
      <w:bidi w:val="0"/>
      <w:spacing w:before="0" w:after="0"/>
      <w:jc w:val="start"/>
    </w:pPr>
    <w:rPr>
      <w:rFonts w:ascii="Courier New" w:hAnsi="Courier New" w:eastAsia="Times New Roman" w:cs="Courier New"/>
      <w:color w:val="auto"/>
      <w:kern w:val="0"/>
      <w:sz w:val="20"/>
      <w:szCs w:val="20"/>
      <w:lang w:val="ru-RU" w:eastAsia="ru-RU" w:bidi="ar-SA"/>
    </w:rPr>
  </w:style>
  <w:style w:type="paragraph" w:styleId="33" w:customStyle="1">
    <w:name w:val="Название3"/>
    <w:basedOn w:val="Normal"/>
    <w:uiPriority w:val="0"/>
    <w:qFormat/>
    <w:pPr>
      <w:suppressLineNumbers/>
      <w:suppressAutoHyphens w:val="true"/>
      <w:spacing w:before="120" w:after="120"/>
      <w:ind w:firstLine="284"/>
    </w:pPr>
    <w:rPr>
      <w:rFonts w:ascii="Arial" w:hAnsi="Arial" w:eastAsia="Times New Roman" w:cs="Mangal"/>
      <w:i/>
      <w:iCs/>
      <w:sz w:val="20"/>
      <w:lang w:eastAsia="ar-SA"/>
    </w:rPr>
  </w:style>
  <w:style w:type="paragraph" w:styleId="34" w:customStyle="1">
    <w:name w:val="Указатель3"/>
    <w:basedOn w:val="Normal"/>
    <w:uiPriority w:val="0"/>
    <w:qFormat/>
    <w:pPr>
      <w:suppressLineNumbers/>
      <w:suppressAutoHyphens w:val="true"/>
      <w:ind w:firstLine="284"/>
    </w:pPr>
    <w:rPr>
      <w:rFonts w:ascii="Arial" w:hAnsi="Arial" w:eastAsia="Times New Roman" w:cs="Mangal"/>
      <w:sz w:val="22"/>
      <w:szCs w:val="22"/>
      <w:lang w:eastAsia="ar-SA"/>
    </w:rPr>
  </w:style>
  <w:style w:type="paragraph" w:styleId="221" w:customStyle="1">
    <w:name w:val="Основной текст с отступом 22"/>
    <w:basedOn w:val="Normal"/>
    <w:uiPriority w:val="0"/>
    <w:qFormat/>
    <w:pPr>
      <w:suppressAutoHyphens w:val="true"/>
      <w:ind w:firstLine="371" w:start="709"/>
      <w:jc w:val="both"/>
    </w:pPr>
    <w:rPr>
      <w:rFonts w:eastAsia="Times New Roman"/>
      <w:sz w:val="28"/>
      <w:szCs w:val="28"/>
      <w:lang w:eastAsia="ar-SA"/>
    </w:rPr>
  </w:style>
  <w:style w:type="paragraph" w:styleId="311" w:customStyle="1">
    <w:name w:val="Основной текст с отступом 31"/>
    <w:basedOn w:val="Normal"/>
    <w:uiPriority w:val="0"/>
    <w:qFormat/>
    <w:pPr>
      <w:suppressAutoHyphens w:val="true"/>
      <w:ind w:firstLine="360"/>
      <w:jc w:val="both"/>
    </w:pPr>
    <w:rPr>
      <w:rFonts w:eastAsia="Times New Roman"/>
      <w:sz w:val="28"/>
      <w:szCs w:val="28"/>
      <w:lang w:eastAsia="ar-SA"/>
    </w:rPr>
  </w:style>
  <w:style w:type="paragraph" w:styleId="7" w:customStyle="1">
    <w:name w:val="Стиль7"/>
    <w:basedOn w:val="Normal"/>
    <w:uiPriority w:val="0"/>
    <w:qFormat/>
    <w:pPr>
      <w:shd w:val="clear" w:color="auto" w:fill="FFFFFF"/>
      <w:suppressAutoHyphens w:val="true"/>
      <w:spacing w:lineRule="auto" w:line="360"/>
      <w:ind w:firstLine="709"/>
      <w:jc w:val="both"/>
    </w:pPr>
    <w:rPr>
      <w:rFonts w:eastAsia="Times New Roman"/>
      <w:sz w:val="28"/>
      <w:szCs w:val="28"/>
      <w:lang w:eastAsia="ar-SA"/>
    </w:rPr>
  </w:style>
  <w:style w:type="paragraph" w:styleId="312" w:customStyle="1">
    <w:name w:val="Основной текст 31"/>
    <w:basedOn w:val="Normal"/>
    <w:uiPriority w:val="0"/>
    <w:qFormat/>
    <w:pPr>
      <w:suppressAutoHyphens w:val="true"/>
      <w:ind w:firstLine="284"/>
      <w:jc w:val="center"/>
    </w:pPr>
    <w:rPr>
      <w:rFonts w:eastAsia="Times New Roman"/>
      <w:b/>
      <w:bCs/>
      <w:i/>
      <w:iCs/>
      <w:sz w:val="28"/>
      <w:szCs w:val="28"/>
      <w:lang w:eastAsia="ar-SA"/>
    </w:rPr>
  </w:style>
  <w:style w:type="paragraph" w:styleId="Tire" w:customStyle="1">
    <w:name w:val="Tire"/>
    <w:basedOn w:val="BodyTextIndent"/>
    <w:uiPriority w:val="0"/>
    <w:qFormat/>
    <w:pPr>
      <w:tabs>
        <w:tab w:val="clear" w:pos="708"/>
        <w:tab w:val="left" w:pos="284" w:leader="none"/>
      </w:tabs>
      <w:suppressAutoHyphens w:val="true"/>
      <w:spacing w:before="0" w:after="0"/>
      <w:ind w:hanging="284" w:start="284"/>
      <w:jc w:val="both"/>
    </w:pPr>
    <w:rPr>
      <w:rFonts w:eastAsia="Times New Roman"/>
      <w:sz w:val="22"/>
      <w:szCs w:val="22"/>
      <w:lang w:eastAsia="ar-SA"/>
    </w:rPr>
  </w:style>
  <w:style w:type="paragraph" w:styleId="TirebezTire" w:customStyle="1">
    <w:name w:val="Tire bez Tire"/>
    <w:basedOn w:val="Tire"/>
    <w:uiPriority w:val="0"/>
    <w:qFormat/>
    <w:pPr>
      <w:ind w:hanging="0"/>
    </w:pPr>
    <w:rPr/>
  </w:style>
  <w:style w:type="paragraph" w:styleId="TirebezTire2" w:customStyle="1">
    <w:name w:val="Tire bez Tire 2"/>
    <w:basedOn w:val="TirebezTire"/>
    <w:uiPriority w:val="0"/>
    <w:qFormat/>
    <w:pPr>
      <w:ind w:start="454"/>
    </w:pPr>
    <w:rPr/>
  </w:style>
  <w:style w:type="paragraph" w:styleId="TiresGalochkoi" w:customStyle="1">
    <w:name w:val="Tire s Galochkoi"/>
    <w:basedOn w:val="Tire"/>
    <w:uiPriority w:val="0"/>
    <w:qFormat/>
    <w:pPr>
      <w:tabs>
        <w:tab w:val="left" w:pos="454" w:leader="none"/>
      </w:tabs>
      <w:ind w:hanging="454" w:start="454"/>
    </w:pPr>
    <w:rPr/>
  </w:style>
  <w:style w:type="paragraph" w:styleId="TiresGalochkoi2" w:customStyle="1">
    <w:name w:val="Tire s Galochkoi 2"/>
    <w:basedOn w:val="TiresGalochkoi"/>
    <w:uiPriority w:val="0"/>
    <w:qFormat/>
    <w:pPr>
      <w:tabs>
        <w:tab w:val="clear" w:pos="454"/>
        <w:tab w:val="left" w:pos="567" w:leader="none"/>
      </w:tabs>
      <w:ind w:hanging="567" w:start="567"/>
    </w:pPr>
    <w:rPr/>
  </w:style>
  <w:style w:type="paragraph" w:styleId="211" w:customStyle="1">
    <w:name w:val="Основной текст 21"/>
    <w:basedOn w:val="Normal"/>
    <w:uiPriority w:val="0"/>
    <w:qFormat/>
    <w:pPr>
      <w:suppressAutoHyphens w:val="true"/>
      <w:jc w:val="both"/>
    </w:pPr>
    <w:rPr>
      <w:rFonts w:eastAsia="Times New Roman"/>
      <w:color w:val="0000FF"/>
      <w:sz w:val="20"/>
      <w:szCs w:val="20"/>
      <w:lang w:eastAsia="ar-SA"/>
    </w:rPr>
  </w:style>
  <w:style w:type="paragraph" w:styleId="16" w:customStyle="1">
    <w:name w:val="Заголовок оглавления1"/>
    <w:basedOn w:val="Heading1"/>
    <w:next w:val="Normal"/>
    <w:uiPriority w:val="0"/>
    <w:qFormat/>
    <w:pPr>
      <w:keepLines/>
      <w:tabs>
        <w:tab w:val="clear" w:pos="0"/>
      </w:tabs>
      <w:spacing w:lineRule="auto" w:line="276" w:before="480" w:after="0"/>
      <w:ind w:hanging="0"/>
      <w:jc w:val="start"/>
    </w:pPr>
    <w:rPr>
      <w:rFonts w:ascii="Cambria" w:hAnsi="Cambria" w:cs="Cambria"/>
      <w:b/>
      <w:bCs/>
      <w:color w:val="365F91"/>
    </w:rPr>
  </w:style>
  <w:style w:type="paragraph" w:styleId="24" w:customStyle="1">
    <w:name w:val="Название2"/>
    <w:basedOn w:val="Normal"/>
    <w:uiPriority w:val="0"/>
    <w:qFormat/>
    <w:pPr>
      <w:suppressLineNumbers/>
      <w:suppressAutoHyphens w:val="true"/>
      <w:spacing w:before="120" w:after="120"/>
    </w:pPr>
    <w:rPr>
      <w:rFonts w:eastAsia="Times New Roman" w:cs="Mangal"/>
      <w:i/>
      <w:iCs/>
      <w:lang w:eastAsia="ar-SA"/>
    </w:rPr>
  </w:style>
  <w:style w:type="paragraph" w:styleId="25" w:customStyle="1">
    <w:name w:val="Указатель2"/>
    <w:basedOn w:val="Normal"/>
    <w:uiPriority w:val="0"/>
    <w:qFormat/>
    <w:pPr>
      <w:suppressLineNumbers/>
      <w:suppressAutoHyphens w:val="true"/>
    </w:pPr>
    <w:rPr>
      <w:rFonts w:eastAsia="Times New Roman" w:cs="Mangal"/>
      <w:lang w:eastAsia="ar-SA"/>
    </w:rPr>
  </w:style>
  <w:style w:type="paragraph" w:styleId="17" w:customStyle="1">
    <w:name w:val="Название1"/>
    <w:basedOn w:val="Normal"/>
    <w:uiPriority w:val="0"/>
    <w:qFormat/>
    <w:pPr>
      <w:suppressLineNumbers/>
      <w:suppressAutoHyphens w:val="true"/>
      <w:spacing w:before="120" w:after="120"/>
    </w:pPr>
    <w:rPr>
      <w:rFonts w:ascii="Arial" w:hAnsi="Arial" w:eastAsia="Times New Roman" w:cs="Tahoma"/>
      <w:i/>
      <w:iCs/>
      <w:sz w:val="20"/>
      <w:lang w:eastAsia="ar-SA"/>
    </w:rPr>
  </w:style>
  <w:style w:type="paragraph" w:styleId="18" w:customStyle="1">
    <w:name w:val="Указатель1"/>
    <w:basedOn w:val="Normal"/>
    <w:uiPriority w:val="0"/>
    <w:qFormat/>
    <w:pPr>
      <w:suppressLineNumbers/>
      <w:suppressAutoHyphens w:val="true"/>
    </w:pPr>
    <w:rPr>
      <w:rFonts w:ascii="Arial" w:hAnsi="Arial" w:eastAsia="Times New Roman" w:cs="Tahoma"/>
      <w:lang w:eastAsia="ar-SA"/>
    </w:rPr>
  </w:style>
  <w:style w:type="paragraph" w:styleId="212" w:customStyle="1">
    <w:name w:val="Основной текст с отступом 21"/>
    <w:basedOn w:val="Normal"/>
    <w:uiPriority w:val="0"/>
    <w:qFormat/>
    <w:pPr>
      <w:widowControl w:val="false"/>
      <w:suppressAutoHyphens w:val="true"/>
      <w:spacing w:lineRule="auto" w:line="360" w:before="53" w:after="0"/>
      <w:ind w:firstLine="451"/>
      <w:jc w:val="both"/>
    </w:pPr>
    <w:rPr>
      <w:rFonts w:ascii="Arial" w:hAnsi="Arial" w:eastAsia="Lucida Sans Unicode"/>
      <w:b/>
      <w:bCs/>
      <w:kern w:val="2"/>
      <w:sz w:val="28"/>
      <w:szCs w:val="28"/>
      <w:lang w:eastAsia="ar-SA"/>
    </w:rPr>
  </w:style>
  <w:style w:type="paragraph" w:styleId="ListParagraph">
    <w:name w:val="List Paragraph"/>
    <w:basedOn w:val="Normal"/>
    <w:uiPriority w:val="0"/>
    <w:qFormat/>
    <w:pPr>
      <w:suppressAutoHyphens w:val="true"/>
      <w:spacing w:lineRule="auto" w:line="276" w:before="0" w:after="200"/>
      <w:ind w:start="720"/>
      <w:jc w:val="both"/>
    </w:pPr>
    <w:rPr>
      <w:rFonts w:ascii="Calibri" w:hAnsi="Calibri" w:eastAsia="Calibri"/>
      <w:sz w:val="22"/>
      <w:szCs w:val="22"/>
      <w:lang w:eastAsia="ar-SA"/>
    </w:rPr>
  </w:style>
  <w:style w:type="paragraph" w:styleId="msonormalcxspmiddle" w:customStyle="1">
    <w:name w:val="msonormalcxspmiddle"/>
    <w:basedOn w:val="Normal"/>
    <w:uiPriority w:val="0"/>
    <w:qFormat/>
    <w:pPr>
      <w:suppressAutoHyphens w:val="true"/>
      <w:spacing w:before="280" w:after="280"/>
    </w:pPr>
    <w:rPr>
      <w:rFonts w:eastAsia="Times New Roman"/>
      <w:lang w:eastAsia="ar-SA"/>
    </w:rPr>
  </w:style>
  <w:style w:type="paragraph" w:styleId="msonormalcxsplast" w:customStyle="1">
    <w:name w:val="msonormalcxsplast"/>
    <w:basedOn w:val="Normal"/>
    <w:uiPriority w:val="0"/>
    <w:qFormat/>
    <w:pPr>
      <w:suppressAutoHyphens w:val="true"/>
      <w:spacing w:before="280" w:after="280"/>
    </w:pPr>
    <w:rPr>
      <w:rFonts w:eastAsia="Times New Roman"/>
      <w:lang w:eastAsia="ar-SA"/>
    </w:rPr>
  </w:style>
  <w:style w:type="paragraph" w:styleId="Style26" w:customStyle="1">
    <w:name w:val="Вопрос"/>
    <w:basedOn w:val="Normal"/>
    <w:uiPriority w:val="0"/>
    <w:qFormat/>
    <w:pPr>
      <w:suppressAutoHyphens w:val="true"/>
      <w:spacing w:before="80" w:after="0"/>
      <w:ind w:firstLine="284"/>
      <w:jc w:val="both"/>
    </w:pPr>
    <w:rPr>
      <w:rFonts w:eastAsia="Times New Roman"/>
      <w:b/>
      <w:bCs/>
      <w:sz w:val="16"/>
      <w:szCs w:val="20"/>
      <w:lang w:eastAsia="ar-SA"/>
    </w:rPr>
  </w:style>
  <w:style w:type="paragraph" w:styleId="Half1" w:customStyle="1">
    <w:name w:val="Half"/>
    <w:basedOn w:val="Normal"/>
    <w:link w:val="Half"/>
    <w:uiPriority w:val="0"/>
    <w:qFormat/>
    <w:pPr>
      <w:suppressAutoHyphens w:val="true"/>
      <w:spacing w:lineRule="auto" w:line="120"/>
      <w:jc w:val="center"/>
    </w:pPr>
    <w:rPr>
      <w:rFonts w:eastAsia="Times New Roman"/>
      <w:color w:val="0000FF"/>
      <w:sz w:val="16"/>
      <w:szCs w:val="20"/>
      <w:lang w:eastAsia="ar-SA"/>
    </w:rPr>
  </w:style>
  <w:style w:type="paragraph" w:styleId="Base1" w:customStyle="1">
    <w:name w:val="Base"/>
    <w:basedOn w:val="Normal"/>
    <w:link w:val="Base"/>
    <w:uiPriority w:val="0"/>
    <w:qFormat/>
    <w:pPr>
      <w:tabs>
        <w:tab w:val="clear" w:pos="708"/>
        <w:tab w:val="left" w:pos="0" w:leader="none"/>
      </w:tabs>
      <w:ind w:firstLine="284"/>
      <w:jc w:val="both"/>
    </w:pPr>
    <w:rPr>
      <w:rFonts w:eastAsia="Times New Roman"/>
      <w:sz w:val="16"/>
      <w:szCs w:val="16"/>
      <w:lang w:eastAsia="ar-SA"/>
    </w:rPr>
  </w:style>
  <w:style w:type="paragraph" w:styleId="Default" w:customStyle="1">
    <w:name w:val="Default"/>
    <w:uiPriority w:val="0"/>
    <w:qFormat/>
    <w:pPr>
      <w:widowControl/>
      <w:suppressAutoHyphens w:val="true"/>
      <w:bidi w:val="0"/>
      <w:spacing w:before="0" w:after="0"/>
      <w:jc w:val="start"/>
    </w:pPr>
    <w:rPr>
      <w:rFonts w:ascii="Times New Roman" w:hAnsi="Times New Roman" w:eastAsia="Times New Roman" w:cs="Times New Roman"/>
      <w:color w:val="000000"/>
      <w:kern w:val="0"/>
      <w:sz w:val="24"/>
      <w:szCs w:val="24"/>
      <w:lang w:val="ru-RU" w:eastAsia="ru-RU" w:bidi="ar-SA"/>
    </w:rPr>
  </w:style>
  <w:style w:type="paragraph" w:styleId="19" w:customStyle="1">
    <w:name w:val="Знак1"/>
    <w:basedOn w:val="Normal"/>
    <w:uiPriority w:val="0"/>
    <w:qFormat/>
    <w:pPr>
      <w:spacing w:beforeAutospacing="1" w:afterAutospacing="1"/>
    </w:pPr>
    <w:rPr>
      <w:rFonts w:ascii="Tahoma" w:hAnsi="Tahoma" w:eastAsia="Times New Roman"/>
      <w:sz w:val="20"/>
      <w:szCs w:val="20"/>
      <w:lang w:val="en-US"/>
    </w:rPr>
  </w:style>
  <w:style w:type="paragraph" w:styleId="fd" w:customStyle="1">
    <w:name w:val="fd"/>
    <w:basedOn w:val="Normal"/>
    <w:uiPriority w:val="0"/>
    <w:qFormat/>
    <w:pPr>
      <w:suppressAutoHyphens w:val="true"/>
      <w:spacing w:before="60" w:after="80"/>
      <w:ind w:start="60" w:end="80"/>
      <w:jc w:val="both"/>
    </w:pPr>
    <w:rPr>
      <w:rFonts w:ascii="Verdana" w:hAnsi="Verdana" w:eastAsia="Times New Roman"/>
      <w:sz w:val="20"/>
      <w:szCs w:val="20"/>
      <w:lang w:eastAsia="ar-SA"/>
    </w:rPr>
  </w:style>
  <w:style w:type="paragraph" w:styleId="110" w:customStyle="1">
    <w:name w:val="Стиль1"/>
    <w:basedOn w:val="Normal"/>
    <w:uiPriority w:val="0"/>
    <w:qFormat/>
    <w:pPr>
      <w:widowControl w:val="false"/>
      <w:tabs>
        <w:tab w:val="clear" w:pos="708"/>
        <w:tab w:val="left" w:pos="567" w:leader="none"/>
      </w:tabs>
      <w:suppressAutoHyphens w:val="true"/>
      <w:spacing w:lineRule="exact" w:line="221"/>
      <w:ind w:start="567" w:end="-57"/>
      <w:jc w:val="both"/>
    </w:pPr>
    <w:rPr>
      <w:rFonts w:ascii="Times New Roman CYR" w:hAnsi="Times New Roman CYR" w:eastAsia="Times New Roman" w:cs="Times New Roman CYR"/>
      <w:b/>
      <w:sz w:val="16"/>
      <w:szCs w:val="16"/>
      <w:lang w:eastAsia="ar-SA"/>
    </w:rPr>
  </w:style>
  <w:style w:type="paragraph" w:styleId="s1" w:customStyle="1">
    <w:name w:val="s_1"/>
    <w:basedOn w:val="Normal"/>
    <w:uiPriority w:val="0"/>
    <w:qFormat/>
    <w:pPr>
      <w:spacing w:beforeAutospacing="1" w:afterAutospacing="1"/>
    </w:pPr>
    <w:rPr>
      <w:rFonts w:eastAsia="Times New Roman"/>
      <w:lang w:eastAsia="ru-RU"/>
    </w:rPr>
  </w:style>
  <w:style w:type="paragraph" w:styleId="s3" w:customStyle="1">
    <w:name w:val="s_3"/>
    <w:basedOn w:val="Normal"/>
    <w:uiPriority w:val="0"/>
    <w:qFormat/>
    <w:pPr>
      <w:spacing w:beforeAutospacing="1" w:afterAutospacing="1"/>
    </w:pPr>
    <w:rPr>
      <w:rFonts w:eastAsia="Times New Roman"/>
      <w:lang w:eastAsia="ru-RU"/>
    </w:rPr>
  </w:style>
  <w:style w:type="paragraph" w:styleId="s52" w:customStyle="1">
    <w:name w:val="s_52"/>
    <w:basedOn w:val="Normal"/>
    <w:uiPriority w:val="0"/>
    <w:qFormat/>
    <w:pPr>
      <w:spacing w:beforeAutospacing="1" w:afterAutospacing="1"/>
    </w:pPr>
    <w:rPr>
      <w:rFonts w:eastAsia="Times New Roman"/>
      <w:lang w:eastAsia="ru-RU"/>
    </w:rPr>
  </w:style>
  <w:style w:type="paragraph" w:styleId="listparagraphcxspmiddle" w:customStyle="1">
    <w:name w:val="listparagraphcxspmiddle"/>
    <w:basedOn w:val="Normal"/>
    <w:uiPriority w:val="0"/>
    <w:qFormat/>
    <w:pPr>
      <w:spacing w:beforeAutospacing="1" w:afterAutospacing="1"/>
    </w:pPr>
    <w:rPr>
      <w:rFonts w:eastAsia="Times New Roman"/>
      <w:lang w:eastAsia="ru-RU"/>
    </w:rPr>
  </w:style>
  <w:style w:type="paragraph" w:styleId="listparagraphcxsplast" w:customStyle="1">
    <w:name w:val="listparagraphcxsplast"/>
    <w:basedOn w:val="Normal"/>
    <w:uiPriority w:val="0"/>
    <w:qFormat/>
    <w:pPr>
      <w:spacing w:beforeAutospacing="1" w:afterAutospacing="1"/>
    </w:pPr>
    <w:rPr>
      <w:rFonts w:eastAsia="Times New Roman"/>
      <w:lang w:eastAsia="ru-RU"/>
    </w:rPr>
  </w:style>
  <w:style w:type="paragraph" w:styleId="rmcgiljimsonormal" w:customStyle="1">
    <w:name w:val="rmcgilji msonormal"/>
    <w:basedOn w:val="Normal"/>
    <w:uiPriority w:val="0"/>
    <w:qFormat/>
    <w:pPr>
      <w:spacing w:beforeAutospacing="1" w:afterAutospacing="1"/>
    </w:pPr>
    <w:rPr>
      <w:rFonts w:eastAsia="Times New Roman"/>
      <w:lang w:eastAsia="ru-RU"/>
    </w:rPr>
  </w:style>
  <w:style w:type="paragraph" w:styleId="rmcevnidlistparagraphcxspmiddle" w:customStyle="1">
    <w:name w:val="rmcevnid listparagraphcxspmiddle"/>
    <w:basedOn w:val="Normal"/>
    <w:uiPriority w:val="0"/>
    <w:qFormat/>
    <w:pPr>
      <w:spacing w:beforeAutospacing="1" w:afterAutospacing="1"/>
    </w:pPr>
    <w:rPr>
      <w:rFonts w:eastAsia="Times New Roman"/>
      <w:lang w:eastAsia="ru-RU"/>
    </w:rPr>
  </w:style>
  <w:style w:type="paragraph" w:styleId="rmcevnidlistparagraphcxsplast" w:customStyle="1">
    <w:name w:val="rmcevnid listparagraphcxsplast"/>
    <w:basedOn w:val="Normal"/>
    <w:uiPriority w:val="0"/>
    <w:qFormat/>
    <w:pPr>
      <w:spacing w:beforeAutospacing="1" w:afterAutospacing="1"/>
    </w:pPr>
    <w:rPr>
      <w:rFonts w:eastAsia="Times New Roman"/>
      <w:lang w:eastAsia="ru-RU"/>
    </w:rPr>
  </w:style>
  <w:style w:type="paragraph" w:styleId="Web" w:customStyle="1">
    <w:name w:val="Обычный (Web)"/>
    <w:basedOn w:val="Normal"/>
    <w:uiPriority w:val="0"/>
    <w:qFormat/>
    <w:pPr>
      <w:spacing w:before="100" w:after="100"/>
    </w:pPr>
    <w:rPr>
      <w:rFonts w:eastAsia="Times New Roman"/>
      <w:lang w:eastAsia="ar-SA"/>
    </w:rPr>
  </w:style>
  <w:style w:type="paragraph" w:styleId="NoSpacing">
    <w:name w:val="No Spacing"/>
    <w:link w:val="Style21"/>
    <w:uiPriority w:val="1"/>
    <w:qFormat/>
    <w:pPr>
      <w:widowControl/>
      <w:suppressAutoHyphens w:val="true"/>
      <w:bidi w:val="0"/>
      <w:spacing w:before="0" w:after="0"/>
      <w:jc w:val="start"/>
    </w:pPr>
    <w:rPr>
      <w:rFonts w:ascii="Calibri" w:hAnsi="Calibri" w:eastAsia="" w:cs="" w:asciiTheme="minorHAnsi" w:cstheme="minorBidi" w:eastAsiaTheme="minorEastAsia" w:hAnsiTheme="minorHAnsi"/>
      <w:color w:val="auto"/>
      <w:kern w:val="0"/>
      <w:sz w:val="22"/>
      <w:szCs w:val="22"/>
      <w:lang w:val="en-US" w:eastAsia="en-US" w:bidi="ar-SA"/>
    </w:rPr>
  </w:style>
  <w:style w:type="paragraph" w:styleId="msonormal" w:customStyle="1">
    <w:name w:val="msonormal"/>
    <w:basedOn w:val="Normal"/>
    <w:uiPriority w:val="0"/>
    <w:qFormat/>
    <w:pPr>
      <w:suppressAutoHyphens w:val="true"/>
      <w:spacing w:before="280" w:after="280"/>
    </w:pPr>
    <w:rPr>
      <w:rFonts w:eastAsia="Times New Roman"/>
      <w:lang w:eastAsia="ar-SA"/>
    </w:rPr>
  </w:style>
  <w:style w:type="paragraph" w:styleId="111" w:customStyle="1">
    <w:name w:val="Подзаголовок1"/>
    <w:basedOn w:val="Normal"/>
    <w:next w:val="Normal"/>
    <w:uiPriority w:val="0"/>
    <w:qFormat/>
    <w:pPr>
      <w:suppressAutoHyphens w:val="true"/>
      <w:spacing w:before="0" w:after="160"/>
      <w:ind w:firstLine="284"/>
    </w:pPr>
    <w:rPr>
      <w:rFonts w:ascii="Calibri" w:hAnsi="Calibri" w:eastAsia="Times New Roman" w:cs="" w:asciiTheme="minorHAnsi" w:cstheme="minorBidi" w:hAnsiTheme="minorHAnsi"/>
      <w:color w:val="5A5A5A"/>
      <w:spacing w:val="15"/>
      <w:sz w:val="22"/>
      <w:szCs w:val="22"/>
      <w:lang w:eastAsia="ar-SA"/>
    </w:rPr>
  </w:style>
  <w:style w:type="paragraph" w:styleId="s13" w:customStyle="1">
    <w:name w:val="s_13"/>
    <w:basedOn w:val="Normal"/>
    <w:uiPriority w:val="0"/>
    <w:qFormat/>
    <w:pPr>
      <w:ind w:firstLine="720"/>
    </w:pPr>
    <w:rPr>
      <w:rFonts w:eastAsia="Times New Roman"/>
      <w:sz w:val="18"/>
      <w:szCs w:val="18"/>
      <w:lang w:eastAsia="ru-RU"/>
    </w:rPr>
  </w:style>
  <w:style w:type="paragraph" w:styleId="26" w:customStyle="1">
    <w:name w:val="Заголовок оглавления2"/>
    <w:basedOn w:val="Heading1"/>
    <w:next w:val="Normal"/>
    <w:uiPriority w:val="0"/>
    <w:qFormat/>
    <w:pPr>
      <w:keepLines/>
      <w:tabs>
        <w:tab w:val="clear" w:pos="0"/>
      </w:tabs>
      <w:spacing w:lineRule="auto" w:line="276" w:before="480" w:after="0"/>
      <w:ind w:hanging="0"/>
      <w:jc w:val="start"/>
    </w:pPr>
    <w:rPr>
      <w:rFonts w:ascii="Cambria" w:hAnsi="Cambria" w:cs="Cambria"/>
      <w:b/>
      <w:bCs/>
      <w:color w:val="365F91"/>
    </w:rPr>
  </w:style>
  <w:style w:type="paragraph" w:styleId="112" w:customStyle="1">
    <w:name w:val="1"/>
    <w:basedOn w:val="Normal"/>
    <w:uiPriority w:val="0"/>
    <w:qFormat/>
    <w:pPr>
      <w:spacing w:beforeAutospacing="1" w:afterAutospacing="1"/>
    </w:pPr>
    <w:rPr>
      <w:rFonts w:ascii="Tahoma" w:hAnsi="Tahoma" w:eastAsia="Times New Roman"/>
      <w:sz w:val="20"/>
      <w:szCs w:val="20"/>
      <w:lang w:val="en-US"/>
    </w:rPr>
  </w:style>
  <w:style w:type="paragraph" w:styleId="user5">
    <w:name w:val="Содержимое врезки (user)"/>
    <w:basedOn w:val="Normal"/>
    <w:qFormat/>
    <w:pPr/>
    <w:rPr/>
  </w:style>
  <w:style w:type="paragraph" w:styleId="Style27">
    <w:name w:val="Содержимое врезки"/>
    <w:basedOn w:val="Normal"/>
    <w:qFormat/>
    <w:pPr/>
    <w:rPr/>
  </w:style>
  <w:style w:type="table" w:default="1" w:styleId="9">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1040;&#1085;&#1076;&#1088;&#1077;&#1081;%20&#1053;&#1086;&#1079;&#1076;&#1088;&#1072;&#1095;&#1077;&#1074;/Documents/04%20&#1059;&#1063;&#1045;&#1041;&#1053;&#1067;&#1045;%20&#1055;&#1056;&#1054;&#1043;&#1056;&#1040;&#1052;&#1052;&#1067;/2021/&#1044;&#1086;&#1082;&#1091;&#1084;&#1077;&#1085;&#1090;&#1099;/4.55.&#1055;&#1055;%20&#1056;&#1060;%20&#1086;&#1090;%2019.02.2015%20N%20143%20%20&#1054;&#1073;%20&#1091;&#1090;&#1074;.&#1087;&#1077;&#1088;&#1077;&#1095;&#1085;&#1103;%20&#1079;&#1072;&#1073;&#1086;&#1083;&#1077;&#1074;&#1072;&#1085;&#1080;&#1081;%20&#1082;%20&#1074;&#1083;&#1072;&#1076;.&#1086;&#1088;&#1091;&#1078;&#1080;&#1102;.rtf"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overPageProperties xmlns="http://schemas.microsoft.com/office/2006/coverPageProps">
  <PublishDate>2014-10-01T00:00:00</PublishDate>
  <Abstract>Негосударственное частное образовательное учреждение дополнительного профессионального образования «Гранит»</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5AF091B-3C7A-41E3-B477-F2FDAA23CFDA}">
  <ds:schemaRefs/>
</ds:datastoreItem>
</file>

<file path=customXml/itemProps2.xml><?xml version="1.0" encoding="utf-8"?>
<ds:datastoreItem xmlns:ds="http://schemas.openxmlformats.org/officeDocument/2006/customXml" ds:itemID="{AD18FEE7-53E3-4316-8273-5D0E6E2E8706}">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Manager>Ильин В.С.</Manager>
  <TotalTime>79</TotalTime>
  <Application>LibreOffice/26.2.1.2$Windows_X86_64 LibreOffice_project/620$Build-2</Application>
  <AppVersion>15.0000</AppVersion>
  <Pages>129</Pages>
  <Words>34016</Words>
  <Characters>240589</Characters>
  <CharactersWithSpaces>271555</CharactersWithSpaces>
  <Paragraphs>3350</Paragraphs>
  <Company>НЧОУ ДПО "Гранит"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Образовательная программа</cp:category>
  <dcterms:created xsi:type="dcterms:W3CDTF">2026-08-31T08:08:00Z</dcterms:created>
  <dc:creator>Страхов В.С.;Ильин В.С.</dc:creator>
  <dc:description>Программа профессионального обучения</dc:description>
  <dc:language>ru-RU</dc:language>
  <cp:lastModifiedBy/>
  <cp:lastPrinted>2026-10-01T12:55:20Z</cp:lastPrinted>
  <dcterms:modified xsi:type="dcterms:W3CDTF">2026-10-01T13:06:53Z</dcterms:modified>
  <cp:revision>5</cp:revision>
  <dc:subject>Образовательная программа</dc:subject>
  <dc:title>ПРОФЕССИОНАЛЬНОГО ОБУЧЕНИЯ ДЛЯ РАБОТЫ В КАЧЕСТВЕ ЧАСТНЫХ ОХРАННИКОВ - «ПРОГРАММА ПРОФЕССИОНАЛЬНОЙ ПОДГОТОВКИ ОХРАННИКОВ»</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479D4F361BB54F869147EAE84D6B97CD_13</vt:lpwstr>
  </property>
  <property fmtid="{D5CDD505-2E9C-101B-9397-08002B2CF9AE}" pid="3" name="KSOProductBuildVer">
    <vt:lpwstr>1049-12.1.0.28485</vt:lpwstr>
  </property>
  <property fmtid="{D5CDD505-2E9C-101B-9397-08002B2CF9AE}" pid="4" name="KSOTemplateDocerSaveRecord">
    <vt:lpwstr>eyJoZGlkIjoiNmJhZDQ3MzkyNmI2YzU0NTU4MmJjMzI5ZDk2YzZhZmYifQ==</vt:lpwstr>
  </property>
</Properties>
</file>